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CF5D9" w14:textId="77777777" w:rsidR="00BA0CB6" w:rsidRDefault="00BA0CB6" w:rsidP="00BA0CB6">
      <w:pPr>
        <w:jc w:val="center"/>
        <w:rPr>
          <w:rStyle w:val="IntenseReference"/>
          <w:color w:val="1F497D" w:themeColor="text2"/>
          <w:sz w:val="24"/>
          <w:szCs w:val="24"/>
        </w:rPr>
      </w:pPr>
      <w:r w:rsidRPr="00A3760A">
        <w:rPr>
          <w:rStyle w:val="IntenseReference"/>
          <w:noProof/>
          <w:color w:val="1F497D" w:themeColor="text2"/>
          <w:sz w:val="24"/>
          <w:szCs w:val="24"/>
        </w:rPr>
        <w:drawing>
          <wp:inline distT="0" distB="0" distL="0" distR="0" wp14:anchorId="68D3E938" wp14:editId="24A6FFA8">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24D067B1" w14:textId="77777777" w:rsidR="00BA0CB6" w:rsidRDefault="00BA0CB6" w:rsidP="00BA0CB6">
      <w:pPr>
        <w:jc w:val="center"/>
        <w:rPr>
          <w:rStyle w:val="IntenseReference"/>
          <w:color w:val="1F497D" w:themeColor="text2"/>
          <w:sz w:val="24"/>
          <w:szCs w:val="24"/>
        </w:rPr>
      </w:pPr>
    </w:p>
    <w:p w14:paraId="6A26AD51" w14:textId="77777777" w:rsidR="00BA0CB6" w:rsidRPr="00F5494B" w:rsidRDefault="00BA0CB6" w:rsidP="00BA0CB6">
      <w:pPr>
        <w:spacing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0953B7E2" w14:textId="77777777" w:rsidR="00BA0CB6" w:rsidRDefault="00BA0CB6" w:rsidP="009F50AB">
      <w:pPr>
        <w:jc w:val="center"/>
        <w:rPr>
          <w:rFonts w:asciiTheme="majorHAnsi" w:hAnsiTheme="majorHAnsi" w:cstheme="majorHAnsi"/>
          <w:b/>
          <w:sz w:val="32"/>
          <w:szCs w:val="32"/>
          <w:lang w:val="en-GB"/>
        </w:rPr>
      </w:pPr>
    </w:p>
    <w:p w14:paraId="7B3D457E" w14:textId="1822C7B2" w:rsidR="009F50AB" w:rsidRPr="0010714B" w:rsidRDefault="009F50AB" w:rsidP="009F50AB">
      <w:pPr>
        <w:jc w:val="center"/>
        <w:rPr>
          <w:rFonts w:asciiTheme="majorHAnsi" w:hAnsiTheme="majorHAnsi" w:cstheme="majorHAnsi"/>
          <w:b/>
          <w:lang w:val="en-GB"/>
        </w:rPr>
      </w:pPr>
      <w:r w:rsidRPr="0010714B">
        <w:rPr>
          <w:rFonts w:asciiTheme="majorHAnsi" w:hAnsiTheme="majorHAnsi" w:cstheme="majorHAnsi"/>
          <w:b/>
          <w:noProof/>
          <w:sz w:val="32"/>
          <w:szCs w:val="32"/>
          <w:lang w:val="en-US" w:eastAsia="en-US"/>
        </w:rPr>
        <mc:AlternateContent>
          <mc:Choice Requires="wps">
            <w:drawing>
              <wp:anchor distT="0" distB="0" distL="114300" distR="114300" simplePos="0" relativeHeight="251659264" behindDoc="0" locked="0" layoutInCell="1" allowOverlap="1" wp14:anchorId="6206AF69" wp14:editId="6846A810">
                <wp:simplePos x="0" y="0"/>
                <wp:positionH relativeFrom="column">
                  <wp:posOffset>-234950</wp:posOffset>
                </wp:positionH>
                <wp:positionV relativeFrom="paragraph">
                  <wp:posOffset>533400</wp:posOffset>
                </wp:positionV>
                <wp:extent cx="6388100" cy="0"/>
                <wp:effectExtent l="38100" t="38100" r="69850" b="95250"/>
                <wp:wrapNone/>
                <wp:docPr id="8" name="Straight Connector 8"/>
                <wp:cNvGraphicFramePr/>
                <a:graphic xmlns:a="http://schemas.openxmlformats.org/drawingml/2006/main">
                  <a:graphicData uri="http://schemas.microsoft.com/office/word/2010/wordprocessingShape">
                    <wps:wsp>
                      <wps:cNvCnPr/>
                      <wps:spPr>
                        <a:xfrm>
                          <a:off x="0" y="0"/>
                          <a:ext cx="6388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305F9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42pt" to="48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" strokecolor="#4f81bd [3204]" strokeweight="2pt">
                <v:shadow on="t" color="black" opacity="24903f" origin=",.5" offset="0,.55556mm"/>
              </v:line>
            </w:pict>
          </mc:Fallback>
        </mc:AlternateContent>
      </w:r>
      <w:r w:rsidR="003B60CC" w:rsidRPr="0010714B">
        <w:rPr>
          <w:rFonts w:asciiTheme="majorHAnsi" w:hAnsiTheme="majorHAnsi" w:cstheme="majorHAnsi"/>
          <w:b/>
          <w:sz w:val="32"/>
          <w:szCs w:val="32"/>
          <w:lang w:val="en-GB"/>
        </w:rPr>
        <w:t>Civil Society Leader Perceptions and Experiences</w:t>
      </w:r>
      <w:r w:rsidRPr="0010714B">
        <w:rPr>
          <w:rFonts w:asciiTheme="majorHAnsi" w:hAnsiTheme="majorHAnsi" w:cstheme="majorHAnsi"/>
          <w:b/>
          <w:sz w:val="32"/>
          <w:szCs w:val="32"/>
          <w:lang w:val="en-GB"/>
        </w:rPr>
        <w:t xml:space="preserve"> during </w:t>
      </w:r>
      <w:r w:rsidR="003B60CC" w:rsidRPr="0010714B">
        <w:rPr>
          <w:rFonts w:asciiTheme="majorHAnsi" w:hAnsiTheme="majorHAnsi" w:cstheme="majorHAnsi"/>
          <w:b/>
          <w:sz w:val="32"/>
          <w:szCs w:val="32"/>
          <w:lang w:val="en-GB"/>
        </w:rPr>
        <w:t>C</w:t>
      </w:r>
      <w:r w:rsidRPr="0010714B">
        <w:rPr>
          <w:rFonts w:asciiTheme="majorHAnsi" w:hAnsiTheme="majorHAnsi" w:cstheme="majorHAnsi"/>
          <w:b/>
          <w:sz w:val="32"/>
          <w:szCs w:val="32"/>
          <w:lang w:val="en-GB"/>
        </w:rPr>
        <w:t>OVID</w:t>
      </w:r>
      <w:r w:rsidR="003B60CC" w:rsidRPr="0010714B">
        <w:rPr>
          <w:rFonts w:asciiTheme="majorHAnsi" w:hAnsiTheme="majorHAnsi" w:cstheme="majorHAnsi"/>
          <w:b/>
          <w:sz w:val="32"/>
          <w:szCs w:val="32"/>
          <w:lang w:val="en-GB"/>
        </w:rPr>
        <w:t xml:space="preserve"> 19</w:t>
      </w:r>
      <w:r w:rsidR="00147DFE">
        <w:rPr>
          <w:rStyle w:val="FootnoteReference"/>
          <w:rFonts w:asciiTheme="majorHAnsi" w:hAnsiTheme="majorHAnsi" w:cstheme="majorHAnsi"/>
          <w:b/>
          <w:sz w:val="32"/>
          <w:szCs w:val="32"/>
          <w:lang w:val="en-GB"/>
        </w:rPr>
        <w:footnoteReference w:id="1"/>
      </w:r>
    </w:p>
    <w:p w14:paraId="482DF72D" w14:textId="7837F2E5" w:rsidR="00F90ECB" w:rsidRPr="0010714B" w:rsidRDefault="009F50AB" w:rsidP="009F50AB">
      <w:pPr>
        <w:jc w:val="center"/>
        <w:rPr>
          <w:rFonts w:asciiTheme="majorHAnsi" w:hAnsiTheme="majorHAnsi" w:cstheme="majorHAnsi"/>
          <w:b/>
          <w:lang w:val="en-GB"/>
        </w:rPr>
      </w:pPr>
      <w:r w:rsidRPr="0010714B">
        <w:rPr>
          <w:rFonts w:asciiTheme="majorHAnsi" w:hAnsiTheme="majorHAnsi" w:cstheme="majorHAnsi"/>
          <w:bCs/>
          <w:i/>
          <w:iCs/>
          <w:sz w:val="24"/>
          <w:szCs w:val="24"/>
          <w:lang w:val="en-GB"/>
        </w:rPr>
        <w:t>Rapid Survey of Civil Society Organisations (May 3</w:t>
      </w:r>
      <w:r w:rsidRPr="0010714B">
        <w:rPr>
          <w:rFonts w:asciiTheme="majorHAnsi" w:hAnsiTheme="majorHAnsi" w:cstheme="majorHAnsi"/>
          <w:bCs/>
          <w:i/>
          <w:iCs/>
          <w:sz w:val="24"/>
          <w:szCs w:val="24"/>
          <w:vertAlign w:val="superscript"/>
          <w:lang w:val="en-GB"/>
        </w:rPr>
        <w:t>rd</w:t>
      </w:r>
      <w:r w:rsidRPr="0010714B">
        <w:rPr>
          <w:rFonts w:asciiTheme="majorHAnsi" w:hAnsiTheme="majorHAnsi" w:cstheme="majorHAnsi"/>
          <w:bCs/>
          <w:i/>
          <w:iCs/>
          <w:sz w:val="24"/>
          <w:szCs w:val="24"/>
          <w:lang w:val="en-GB"/>
        </w:rPr>
        <w:t xml:space="preserve"> to May 10</w:t>
      </w:r>
      <w:r w:rsidRPr="0010714B">
        <w:rPr>
          <w:rFonts w:asciiTheme="majorHAnsi" w:hAnsiTheme="majorHAnsi" w:cstheme="majorHAnsi"/>
          <w:bCs/>
          <w:i/>
          <w:iCs/>
          <w:sz w:val="24"/>
          <w:szCs w:val="24"/>
          <w:vertAlign w:val="superscript"/>
          <w:lang w:val="en-GB"/>
        </w:rPr>
        <w:t>th</w:t>
      </w:r>
      <w:r w:rsidRPr="0010714B">
        <w:rPr>
          <w:rFonts w:asciiTheme="majorHAnsi" w:hAnsiTheme="majorHAnsi" w:cstheme="majorHAnsi"/>
          <w:bCs/>
          <w:i/>
          <w:iCs/>
          <w:sz w:val="24"/>
          <w:szCs w:val="24"/>
          <w:lang w:val="en-GB"/>
        </w:rPr>
        <w:t>, 2020)</w:t>
      </w:r>
    </w:p>
    <w:p w14:paraId="26705955" w14:textId="77777777" w:rsidR="00F90ECB" w:rsidRPr="0010714B" w:rsidRDefault="00F90ECB">
      <w:pPr>
        <w:jc w:val="both"/>
        <w:rPr>
          <w:b/>
          <w:lang w:val="en-GB"/>
        </w:rPr>
      </w:pPr>
    </w:p>
    <w:p w14:paraId="3F1FDF81" w14:textId="4C6FECDF" w:rsidR="00F90ECB" w:rsidRPr="0010714B" w:rsidRDefault="002044C6">
      <w:pPr>
        <w:jc w:val="both"/>
        <w:rPr>
          <w:rFonts w:asciiTheme="majorHAnsi" w:hAnsiTheme="majorHAnsi" w:cstheme="majorHAnsi"/>
          <w:b/>
          <w:color w:val="215868" w:themeColor="accent5" w:themeShade="80"/>
          <w:sz w:val="28"/>
          <w:szCs w:val="28"/>
          <w:lang w:val="en-GB"/>
        </w:rPr>
      </w:pPr>
      <w:r w:rsidRPr="0010714B">
        <w:rPr>
          <w:rFonts w:asciiTheme="majorHAnsi" w:hAnsiTheme="majorHAnsi" w:cstheme="majorHAnsi"/>
          <w:b/>
          <w:color w:val="215868" w:themeColor="accent5" w:themeShade="80"/>
          <w:sz w:val="28"/>
          <w:szCs w:val="28"/>
          <w:lang w:val="en-GB"/>
        </w:rPr>
        <w:t>SUMMARY:</w:t>
      </w:r>
    </w:p>
    <w:p w14:paraId="44CE3899" w14:textId="77777777" w:rsidR="00F90ECB" w:rsidRPr="0010714B" w:rsidRDefault="00F90ECB">
      <w:pPr>
        <w:jc w:val="both"/>
        <w:rPr>
          <w:rFonts w:asciiTheme="majorHAnsi" w:hAnsiTheme="majorHAnsi" w:cstheme="majorHAnsi"/>
          <w:sz w:val="24"/>
          <w:szCs w:val="24"/>
          <w:lang w:val="en-GB"/>
        </w:rPr>
      </w:pPr>
    </w:p>
    <w:p w14:paraId="1C702968" w14:textId="7FA02F90" w:rsidR="0010714B" w:rsidRDefault="003B60CC" w:rsidP="0010714B">
      <w:pPr>
        <w:jc w:val="both"/>
        <w:rPr>
          <w:rFonts w:asciiTheme="majorHAnsi" w:hAnsiTheme="majorHAnsi" w:cstheme="majorHAnsi"/>
          <w:sz w:val="24"/>
          <w:szCs w:val="24"/>
          <w:lang w:val="en-IN"/>
        </w:rPr>
      </w:pPr>
      <w:r w:rsidRPr="0010714B">
        <w:rPr>
          <w:rFonts w:asciiTheme="majorHAnsi" w:hAnsiTheme="majorHAnsi" w:cstheme="majorHAnsi"/>
          <w:sz w:val="24"/>
          <w:szCs w:val="24"/>
          <w:lang w:val="en-GB"/>
        </w:rPr>
        <w:t xml:space="preserve">A survey of nearly 70 civil society leaders, </w:t>
      </w:r>
      <w:r w:rsidR="004E6692">
        <w:rPr>
          <w:rFonts w:asciiTheme="majorHAnsi" w:hAnsiTheme="majorHAnsi" w:cstheme="majorHAnsi"/>
          <w:sz w:val="24"/>
          <w:szCs w:val="24"/>
          <w:lang w:val="en-GB"/>
        </w:rPr>
        <w:t xml:space="preserve">conducted </w:t>
      </w:r>
      <w:r w:rsidRPr="0010714B">
        <w:rPr>
          <w:rFonts w:asciiTheme="majorHAnsi" w:hAnsiTheme="majorHAnsi" w:cstheme="majorHAnsi"/>
          <w:sz w:val="24"/>
          <w:szCs w:val="24"/>
          <w:lang w:val="en-GB"/>
        </w:rPr>
        <w:t xml:space="preserve">between 3rd to 10th May 2020 points to the urgent need for greater coordination between government(s) and civil society. Conducted to gauge their experiences and perceptions about their </w:t>
      </w:r>
      <w:r w:rsidR="0010714B" w:rsidRPr="0010714B">
        <w:rPr>
          <w:rFonts w:asciiTheme="majorHAnsi" w:hAnsiTheme="majorHAnsi" w:cstheme="majorHAnsi"/>
          <w:sz w:val="24"/>
          <w:szCs w:val="24"/>
          <w:lang w:val="en-GB"/>
        </w:rPr>
        <w:t>on-going</w:t>
      </w:r>
      <w:r w:rsidRPr="0010714B">
        <w:rPr>
          <w:rFonts w:asciiTheme="majorHAnsi" w:hAnsiTheme="majorHAnsi" w:cstheme="majorHAnsi"/>
          <w:sz w:val="24"/>
          <w:szCs w:val="24"/>
          <w:lang w:val="en-GB"/>
        </w:rPr>
        <w:t xml:space="preserve"> work to combat the </w:t>
      </w:r>
      <w:proofErr w:type="spellStart"/>
      <w:r w:rsidRPr="0010714B">
        <w:rPr>
          <w:rFonts w:asciiTheme="majorHAnsi" w:hAnsiTheme="majorHAnsi" w:cstheme="majorHAnsi"/>
          <w:sz w:val="24"/>
          <w:szCs w:val="24"/>
          <w:lang w:val="en-GB"/>
        </w:rPr>
        <w:t>Covid</w:t>
      </w:r>
      <w:proofErr w:type="spellEnd"/>
      <w:r w:rsidRPr="0010714B">
        <w:rPr>
          <w:rFonts w:asciiTheme="majorHAnsi" w:hAnsiTheme="majorHAnsi" w:cstheme="majorHAnsi"/>
          <w:sz w:val="24"/>
          <w:szCs w:val="24"/>
          <w:lang w:val="en-GB"/>
        </w:rPr>
        <w:t xml:space="preserve"> 19 crisis, the survey includes leaders from organisations of varying sizes and working in diverse geographies across India.</w:t>
      </w:r>
      <w:r w:rsidR="000F753F" w:rsidRPr="0010714B">
        <w:rPr>
          <w:rFonts w:asciiTheme="majorHAnsi" w:hAnsiTheme="majorHAnsi" w:cstheme="majorHAnsi"/>
          <w:sz w:val="24"/>
          <w:szCs w:val="24"/>
          <w:lang w:val="en-GB"/>
        </w:rPr>
        <w:t xml:space="preserve"> </w:t>
      </w:r>
      <w:r w:rsidR="0010714B" w:rsidRPr="0010714B">
        <w:rPr>
          <w:rFonts w:asciiTheme="majorHAnsi" w:hAnsiTheme="majorHAnsi" w:cstheme="majorHAnsi"/>
          <w:sz w:val="24"/>
          <w:szCs w:val="24"/>
          <w:lang w:val="en-GB"/>
        </w:rPr>
        <w:t>In reaction to the r</w:t>
      </w:r>
      <w:bookmarkStart w:id="0" w:name="_GoBack"/>
      <w:bookmarkEnd w:id="0"/>
      <w:r w:rsidR="0010714B" w:rsidRPr="0010714B">
        <w:rPr>
          <w:rFonts w:asciiTheme="majorHAnsi" w:hAnsiTheme="majorHAnsi" w:cstheme="majorHAnsi"/>
          <w:sz w:val="24"/>
          <w:szCs w:val="24"/>
          <w:lang w:val="en-GB"/>
        </w:rPr>
        <w:t xml:space="preserve">esults, </w:t>
      </w:r>
      <w:r w:rsidR="000F753F" w:rsidRPr="0010714B">
        <w:rPr>
          <w:rFonts w:asciiTheme="majorHAnsi" w:hAnsiTheme="majorHAnsi" w:cstheme="majorHAnsi"/>
          <w:sz w:val="24"/>
          <w:szCs w:val="24"/>
          <w:lang w:val="en-GB"/>
        </w:rPr>
        <w:t>Professors Madhukar Shukla and MS Sriram</w:t>
      </w:r>
      <w:r w:rsidR="0010714B" w:rsidRPr="0010714B">
        <w:rPr>
          <w:rFonts w:asciiTheme="majorHAnsi" w:hAnsiTheme="majorHAnsi" w:cstheme="majorHAnsi"/>
          <w:sz w:val="24"/>
          <w:szCs w:val="24"/>
          <w:lang w:val="en-GB"/>
        </w:rPr>
        <w:t xml:space="preserve"> -- two highly engaged researcher scholars of civil society -- empha</w:t>
      </w:r>
      <w:r w:rsidR="000F753F" w:rsidRPr="0010714B">
        <w:rPr>
          <w:rFonts w:asciiTheme="majorHAnsi" w:hAnsiTheme="majorHAnsi" w:cstheme="majorHAnsi"/>
          <w:sz w:val="24"/>
          <w:szCs w:val="24"/>
          <w:lang w:val="en-GB"/>
        </w:rPr>
        <w:t>s</w:t>
      </w:r>
      <w:r w:rsidR="0010714B" w:rsidRPr="0010714B">
        <w:rPr>
          <w:rFonts w:asciiTheme="majorHAnsi" w:hAnsiTheme="majorHAnsi" w:cstheme="majorHAnsi"/>
          <w:sz w:val="24"/>
          <w:szCs w:val="24"/>
          <w:lang w:val="en-GB"/>
        </w:rPr>
        <w:t>iz</w:t>
      </w:r>
      <w:r w:rsidR="000F753F" w:rsidRPr="0010714B">
        <w:rPr>
          <w:rFonts w:asciiTheme="majorHAnsi" w:hAnsiTheme="majorHAnsi" w:cstheme="majorHAnsi"/>
          <w:sz w:val="24"/>
          <w:szCs w:val="24"/>
          <w:lang w:val="en-GB"/>
        </w:rPr>
        <w:t xml:space="preserve">e ways for civil society to reconfigure it’s strategies and practices in </w:t>
      </w:r>
      <w:r w:rsidR="0010714B" w:rsidRPr="0010714B">
        <w:rPr>
          <w:rFonts w:asciiTheme="majorHAnsi" w:hAnsiTheme="majorHAnsi" w:cstheme="majorHAnsi"/>
          <w:sz w:val="24"/>
          <w:szCs w:val="24"/>
          <w:lang w:val="en-GB"/>
        </w:rPr>
        <w:t xml:space="preserve">these unprecedented times. </w:t>
      </w:r>
      <w:r w:rsidR="0010714B">
        <w:rPr>
          <w:rFonts w:asciiTheme="majorHAnsi" w:hAnsiTheme="majorHAnsi" w:cstheme="majorHAnsi"/>
          <w:sz w:val="24"/>
          <w:szCs w:val="24"/>
          <w:lang w:val="en-GB"/>
        </w:rPr>
        <w:t xml:space="preserve">Drawing on these we would like </w:t>
      </w:r>
      <w:r w:rsidR="00E804BB">
        <w:rPr>
          <w:rFonts w:asciiTheme="majorHAnsi" w:hAnsiTheme="majorHAnsi" w:cstheme="majorHAnsi"/>
          <w:sz w:val="24"/>
          <w:szCs w:val="24"/>
          <w:lang w:val="en-GB"/>
        </w:rPr>
        <w:t>to</w:t>
      </w:r>
      <w:r w:rsidR="0010714B" w:rsidRPr="0010714B">
        <w:rPr>
          <w:rFonts w:asciiTheme="majorHAnsi" w:hAnsiTheme="majorHAnsi" w:cstheme="majorHAnsi"/>
          <w:sz w:val="24"/>
          <w:szCs w:val="24"/>
          <w:lang w:val="en-GB"/>
        </w:rPr>
        <w:t xml:space="preserve"> call for </w:t>
      </w:r>
      <w:r w:rsidR="0010714B">
        <w:rPr>
          <w:rFonts w:asciiTheme="majorHAnsi" w:hAnsiTheme="majorHAnsi" w:cstheme="majorHAnsi"/>
          <w:sz w:val="24"/>
          <w:szCs w:val="24"/>
          <w:lang w:val="en-IN"/>
        </w:rPr>
        <w:t xml:space="preserve">moving away from transaction-based models </w:t>
      </w:r>
      <w:r w:rsidR="0010714B" w:rsidRPr="0010714B">
        <w:rPr>
          <w:rFonts w:asciiTheme="majorHAnsi" w:hAnsiTheme="majorHAnsi" w:cstheme="majorHAnsi"/>
          <w:sz w:val="24"/>
          <w:szCs w:val="24"/>
          <w:lang w:val="en-IN"/>
        </w:rPr>
        <w:t xml:space="preserve">to trust based </w:t>
      </w:r>
      <w:r w:rsidR="0010714B">
        <w:rPr>
          <w:rFonts w:asciiTheme="majorHAnsi" w:hAnsiTheme="majorHAnsi" w:cstheme="majorHAnsi"/>
          <w:sz w:val="24"/>
          <w:szCs w:val="24"/>
          <w:lang w:val="en-IN"/>
        </w:rPr>
        <w:t>one,</w:t>
      </w:r>
      <w:r w:rsidR="0010714B" w:rsidRPr="0010714B">
        <w:rPr>
          <w:rFonts w:asciiTheme="majorHAnsi" w:hAnsiTheme="majorHAnsi" w:cstheme="majorHAnsi"/>
          <w:sz w:val="24"/>
          <w:szCs w:val="24"/>
          <w:lang w:val="en-IN"/>
        </w:rPr>
        <w:t xml:space="preserve"> </w:t>
      </w:r>
      <w:r w:rsidR="0010714B">
        <w:rPr>
          <w:rFonts w:asciiTheme="majorHAnsi" w:hAnsiTheme="majorHAnsi" w:cstheme="majorHAnsi"/>
          <w:sz w:val="24"/>
          <w:szCs w:val="24"/>
          <w:lang w:val="en-IN"/>
        </w:rPr>
        <w:t>which</w:t>
      </w:r>
      <w:r w:rsidR="0010714B" w:rsidRPr="0010714B">
        <w:rPr>
          <w:rFonts w:asciiTheme="majorHAnsi" w:hAnsiTheme="majorHAnsi" w:cstheme="majorHAnsi"/>
          <w:sz w:val="24"/>
          <w:szCs w:val="24"/>
          <w:lang w:val="en-IN"/>
        </w:rPr>
        <w:t xml:space="preserve"> would provide greater autonomy and freedom to responsive to those working on the ground</w:t>
      </w:r>
      <w:r w:rsidR="0010714B">
        <w:rPr>
          <w:rFonts w:asciiTheme="majorHAnsi" w:hAnsiTheme="majorHAnsi" w:cstheme="majorHAnsi"/>
          <w:sz w:val="24"/>
          <w:szCs w:val="24"/>
          <w:lang w:val="en-IN"/>
        </w:rPr>
        <w:t>.</w:t>
      </w:r>
    </w:p>
    <w:p w14:paraId="2006A17C" w14:textId="77777777" w:rsidR="005C46B5" w:rsidRDefault="005C46B5" w:rsidP="0010714B">
      <w:pPr>
        <w:jc w:val="both"/>
        <w:rPr>
          <w:rFonts w:asciiTheme="majorHAnsi" w:hAnsiTheme="majorHAnsi" w:cstheme="majorHAnsi"/>
          <w:sz w:val="24"/>
          <w:szCs w:val="24"/>
          <w:lang w:val="en-IN"/>
        </w:rPr>
      </w:pPr>
    </w:p>
    <w:p w14:paraId="7509B3B6" w14:textId="0D05BE93" w:rsidR="005C46B5" w:rsidRDefault="005C46B5" w:rsidP="005C46B5">
      <w:pPr>
        <w:rPr>
          <w:rFonts w:asciiTheme="majorHAnsi" w:hAnsiTheme="majorHAnsi" w:cstheme="majorHAnsi"/>
          <w:sz w:val="24"/>
          <w:szCs w:val="24"/>
          <w:lang w:val="en-IN"/>
        </w:rPr>
      </w:pPr>
      <w:r>
        <w:rPr>
          <w:rFonts w:asciiTheme="majorHAnsi" w:hAnsiTheme="majorHAnsi" w:cstheme="majorHAnsi"/>
          <w:sz w:val="24"/>
          <w:szCs w:val="24"/>
          <w:lang w:val="en-IN"/>
        </w:rPr>
        <w:t xml:space="preserve">The full report is available on the following site: </w:t>
      </w:r>
    </w:p>
    <w:p w14:paraId="396DD82E" w14:textId="1040478E" w:rsidR="005C46B5" w:rsidRPr="0010714B" w:rsidRDefault="005C46B5" w:rsidP="005C46B5">
      <w:pPr>
        <w:rPr>
          <w:rFonts w:asciiTheme="majorHAnsi" w:hAnsiTheme="majorHAnsi" w:cstheme="majorHAnsi"/>
          <w:lang w:val="en-IN"/>
        </w:rPr>
      </w:pPr>
      <w:r w:rsidRPr="005C46B5">
        <w:rPr>
          <w:rFonts w:asciiTheme="majorHAnsi" w:hAnsiTheme="majorHAnsi" w:cstheme="majorHAnsi"/>
          <w:sz w:val="24"/>
          <w:szCs w:val="24"/>
          <w:lang w:val="en-IN"/>
        </w:rPr>
        <w:t> </w:t>
      </w:r>
      <w:hyperlink r:id="rId9" w:tgtFrame="_blank" w:history="1">
        <w:r w:rsidRPr="005C46B5">
          <w:rPr>
            <w:rStyle w:val="Hyperlink"/>
            <w:rFonts w:asciiTheme="majorHAnsi" w:hAnsiTheme="majorHAnsi" w:cstheme="majorHAnsi"/>
            <w:sz w:val="24"/>
            <w:szCs w:val="24"/>
            <w:lang w:val="en-IN"/>
          </w:rPr>
          <w:t>https://sites.google.com/iima.ac.in/rterc/research?authuser=0</w:t>
        </w:r>
      </w:hyperlink>
    </w:p>
    <w:p w14:paraId="51058524" w14:textId="77777777" w:rsidR="00F90ECB" w:rsidRPr="0010714B" w:rsidRDefault="00F90ECB">
      <w:pPr>
        <w:jc w:val="both"/>
        <w:rPr>
          <w:rFonts w:asciiTheme="majorHAnsi" w:hAnsiTheme="majorHAnsi" w:cstheme="majorHAnsi"/>
          <w:sz w:val="24"/>
          <w:szCs w:val="24"/>
          <w:lang w:val="en-GB"/>
        </w:rPr>
      </w:pPr>
    </w:p>
    <w:p w14:paraId="5BD1A6C5" w14:textId="50C75235" w:rsidR="00F90ECB" w:rsidRPr="0010714B" w:rsidRDefault="002044C6">
      <w:pPr>
        <w:jc w:val="both"/>
        <w:rPr>
          <w:rFonts w:asciiTheme="majorHAnsi" w:hAnsiTheme="majorHAnsi" w:cstheme="majorHAnsi"/>
          <w:b/>
          <w:color w:val="215868" w:themeColor="accent5" w:themeShade="80"/>
          <w:sz w:val="28"/>
          <w:szCs w:val="28"/>
          <w:lang w:val="en-GB"/>
        </w:rPr>
      </w:pPr>
      <w:r w:rsidRPr="0010714B">
        <w:rPr>
          <w:rFonts w:asciiTheme="majorHAnsi" w:hAnsiTheme="majorHAnsi" w:cstheme="majorHAnsi"/>
          <w:b/>
          <w:color w:val="215868" w:themeColor="accent5" w:themeShade="80"/>
          <w:sz w:val="28"/>
          <w:szCs w:val="28"/>
          <w:lang w:val="en-GB"/>
        </w:rPr>
        <w:t>KEY INSIGHTS/FINDINGS FROM THE SURVEY</w:t>
      </w:r>
      <w:r w:rsidR="003B60CC" w:rsidRPr="0010714B">
        <w:rPr>
          <w:rFonts w:asciiTheme="majorHAnsi" w:hAnsiTheme="majorHAnsi" w:cstheme="majorHAnsi"/>
          <w:b/>
          <w:color w:val="215868" w:themeColor="accent5" w:themeShade="80"/>
          <w:sz w:val="28"/>
          <w:szCs w:val="28"/>
          <w:lang w:val="en-GB"/>
        </w:rPr>
        <w:t>:</w:t>
      </w:r>
    </w:p>
    <w:p w14:paraId="14F7B49A" w14:textId="77777777" w:rsidR="00F90ECB" w:rsidRPr="0010714B" w:rsidRDefault="00F90ECB">
      <w:pPr>
        <w:jc w:val="both"/>
        <w:rPr>
          <w:rFonts w:asciiTheme="majorHAnsi" w:hAnsiTheme="majorHAnsi" w:cstheme="majorHAnsi"/>
          <w:sz w:val="24"/>
          <w:szCs w:val="24"/>
          <w:u w:val="single"/>
          <w:lang w:val="en-GB"/>
        </w:rPr>
      </w:pPr>
    </w:p>
    <w:p w14:paraId="7DD83409" w14:textId="77777777" w:rsidR="00F90ECB" w:rsidRPr="0010714B" w:rsidRDefault="003B60CC" w:rsidP="006923E3">
      <w:pPr>
        <w:pStyle w:val="ListParagraph"/>
        <w:numPr>
          <w:ilvl w:val="0"/>
          <w:numId w:val="4"/>
        </w:numPr>
        <w:jc w:val="both"/>
        <w:rPr>
          <w:rFonts w:asciiTheme="majorHAnsi" w:hAnsiTheme="majorHAnsi" w:cstheme="majorHAnsi"/>
          <w:sz w:val="24"/>
          <w:szCs w:val="24"/>
          <w:lang w:val="en-GB"/>
        </w:rPr>
      </w:pPr>
      <w:r w:rsidRPr="0010714B">
        <w:rPr>
          <w:rFonts w:asciiTheme="majorHAnsi" w:hAnsiTheme="majorHAnsi" w:cstheme="majorHAnsi"/>
          <w:b/>
          <w:sz w:val="24"/>
          <w:szCs w:val="24"/>
          <w:lang w:val="en-GB"/>
        </w:rPr>
        <w:t>Communities have not been able to access their entitlements and not all know what precautions to take:</w:t>
      </w:r>
      <w:r w:rsidRPr="0010714B">
        <w:rPr>
          <w:rFonts w:asciiTheme="majorHAnsi" w:hAnsiTheme="majorHAnsi" w:cstheme="majorHAnsi"/>
          <w:sz w:val="24"/>
          <w:szCs w:val="24"/>
          <w:lang w:val="en-GB"/>
        </w:rPr>
        <w:t xml:space="preserve"> More than 40% found that most households in the communities they are serving are not being able to access their entitlements and more than 20% found that communities were not aware of precautions required. It is even higher among smaller organisations</w:t>
      </w:r>
    </w:p>
    <w:p w14:paraId="6A513108" w14:textId="77777777" w:rsidR="00F90ECB" w:rsidRPr="0010714B" w:rsidRDefault="00F90ECB">
      <w:pPr>
        <w:jc w:val="both"/>
        <w:rPr>
          <w:rFonts w:asciiTheme="majorHAnsi" w:hAnsiTheme="majorHAnsi" w:cstheme="majorHAnsi"/>
          <w:sz w:val="24"/>
          <w:szCs w:val="24"/>
          <w:lang w:val="en-GB"/>
        </w:rPr>
      </w:pPr>
    </w:p>
    <w:p w14:paraId="7DD2CA44" w14:textId="77777777" w:rsidR="006923E3" w:rsidRPr="0010714B" w:rsidRDefault="003B60CC" w:rsidP="006923E3">
      <w:pPr>
        <w:pStyle w:val="ListParagraph"/>
        <w:numPr>
          <w:ilvl w:val="0"/>
          <w:numId w:val="4"/>
        </w:numPr>
        <w:jc w:val="both"/>
        <w:rPr>
          <w:rFonts w:asciiTheme="majorHAnsi" w:hAnsiTheme="majorHAnsi" w:cstheme="majorHAnsi"/>
          <w:sz w:val="24"/>
          <w:szCs w:val="24"/>
          <w:lang w:val="en-GB"/>
        </w:rPr>
      </w:pPr>
      <w:r w:rsidRPr="0010714B">
        <w:rPr>
          <w:rFonts w:asciiTheme="majorHAnsi" w:hAnsiTheme="majorHAnsi" w:cstheme="majorHAnsi"/>
          <w:b/>
          <w:sz w:val="24"/>
          <w:szCs w:val="24"/>
          <w:lang w:val="en-GB"/>
        </w:rPr>
        <w:t xml:space="preserve">Organisations </w:t>
      </w:r>
      <w:r w:rsidR="006923E3" w:rsidRPr="0010714B">
        <w:rPr>
          <w:rFonts w:asciiTheme="majorHAnsi" w:hAnsiTheme="majorHAnsi" w:cstheme="majorHAnsi"/>
          <w:b/>
          <w:sz w:val="24"/>
          <w:szCs w:val="24"/>
          <w:lang w:val="en-GB"/>
        </w:rPr>
        <w:t>have not</w:t>
      </w:r>
      <w:r w:rsidRPr="0010714B">
        <w:rPr>
          <w:rFonts w:asciiTheme="majorHAnsi" w:hAnsiTheme="majorHAnsi" w:cstheme="majorHAnsi"/>
          <w:b/>
          <w:sz w:val="24"/>
          <w:szCs w:val="24"/>
          <w:lang w:val="en-GB"/>
        </w:rPr>
        <w:t xml:space="preserve"> been able to partner with the government productively: </w:t>
      </w:r>
      <w:r w:rsidRPr="0010714B">
        <w:rPr>
          <w:rFonts w:asciiTheme="majorHAnsi" w:hAnsiTheme="majorHAnsi" w:cstheme="majorHAnsi"/>
          <w:sz w:val="24"/>
          <w:szCs w:val="24"/>
          <w:lang w:val="en-GB"/>
        </w:rPr>
        <w:t xml:space="preserve">Almost half the leaders did not find relevant government functionaries they need to work with on the </w:t>
      </w:r>
      <w:r w:rsidRPr="0010714B">
        <w:rPr>
          <w:rFonts w:asciiTheme="majorHAnsi" w:hAnsiTheme="majorHAnsi" w:cstheme="majorHAnsi"/>
          <w:sz w:val="24"/>
          <w:szCs w:val="24"/>
          <w:lang w:val="en-GB"/>
        </w:rPr>
        <w:lastRenderedPageBreak/>
        <w:t xml:space="preserve">ground, to be accessible. More than two-thirds felt that those making policies were not very receptive to their inputs. Accessibility to government officials was even lower for those working in only rural areas and for smaller organisations.  </w:t>
      </w:r>
    </w:p>
    <w:p w14:paraId="1AA69F0C" w14:textId="77777777" w:rsidR="006923E3" w:rsidRPr="0010714B" w:rsidRDefault="006923E3" w:rsidP="006923E3">
      <w:pPr>
        <w:pStyle w:val="ListParagraph"/>
        <w:rPr>
          <w:rFonts w:asciiTheme="majorHAnsi" w:hAnsiTheme="majorHAnsi" w:cstheme="majorHAnsi"/>
          <w:sz w:val="24"/>
          <w:szCs w:val="24"/>
          <w:lang w:val="en-GB"/>
        </w:rPr>
      </w:pPr>
    </w:p>
    <w:p w14:paraId="034F5F33" w14:textId="78E82B51" w:rsidR="00F90ECB" w:rsidRPr="0010714B" w:rsidRDefault="003B60CC" w:rsidP="006923E3">
      <w:pPr>
        <w:pStyle w:val="ListParagraph"/>
        <w:ind w:left="360"/>
        <w:jc w:val="both"/>
        <w:rPr>
          <w:rFonts w:asciiTheme="majorHAnsi" w:hAnsiTheme="majorHAnsi" w:cstheme="majorHAnsi"/>
          <w:sz w:val="24"/>
          <w:szCs w:val="24"/>
          <w:lang w:val="en-GB"/>
        </w:rPr>
      </w:pPr>
      <w:r w:rsidRPr="0010714B">
        <w:rPr>
          <w:rFonts w:asciiTheme="majorHAnsi" w:hAnsiTheme="majorHAnsi" w:cstheme="majorHAnsi"/>
          <w:sz w:val="24"/>
          <w:szCs w:val="24"/>
          <w:lang w:val="en-GB"/>
        </w:rPr>
        <w:t>Responses of only around 10% of organisations indicate that they’re involved in efforts directly with the government and more than 40% said coordinating with the government for their work was one of the biggest challenges they were facing.</w:t>
      </w:r>
    </w:p>
    <w:p w14:paraId="1703D670" w14:textId="77777777" w:rsidR="00F90ECB" w:rsidRPr="0010714B" w:rsidRDefault="00F90ECB">
      <w:pPr>
        <w:jc w:val="both"/>
        <w:rPr>
          <w:rFonts w:asciiTheme="majorHAnsi" w:hAnsiTheme="majorHAnsi" w:cstheme="majorHAnsi"/>
          <w:b/>
          <w:sz w:val="24"/>
          <w:szCs w:val="24"/>
          <w:lang w:val="en-GB"/>
        </w:rPr>
      </w:pPr>
    </w:p>
    <w:p w14:paraId="094645ED" w14:textId="77777777" w:rsidR="00F90ECB" w:rsidRPr="0010714B" w:rsidRDefault="003B60CC" w:rsidP="006923E3">
      <w:pPr>
        <w:pStyle w:val="ListParagraph"/>
        <w:numPr>
          <w:ilvl w:val="0"/>
          <w:numId w:val="4"/>
        </w:numPr>
        <w:jc w:val="both"/>
        <w:rPr>
          <w:rFonts w:asciiTheme="majorHAnsi" w:hAnsiTheme="majorHAnsi" w:cstheme="majorHAnsi"/>
          <w:sz w:val="24"/>
          <w:szCs w:val="24"/>
          <w:lang w:val="en-GB"/>
        </w:rPr>
      </w:pPr>
      <w:r w:rsidRPr="0010714B">
        <w:rPr>
          <w:rFonts w:asciiTheme="majorHAnsi" w:hAnsiTheme="majorHAnsi" w:cstheme="majorHAnsi"/>
          <w:b/>
          <w:sz w:val="24"/>
          <w:szCs w:val="24"/>
          <w:lang w:val="en-GB"/>
        </w:rPr>
        <w:t xml:space="preserve">Government notifications and directives have been confusing/difficult to understand: </w:t>
      </w:r>
      <w:r w:rsidRPr="0010714B">
        <w:rPr>
          <w:rFonts w:asciiTheme="majorHAnsi" w:hAnsiTheme="majorHAnsi" w:cstheme="majorHAnsi"/>
          <w:sz w:val="24"/>
          <w:szCs w:val="24"/>
          <w:lang w:val="en-GB"/>
        </w:rPr>
        <w:t>Almost half the leaders have had difficulty navigating through government directives relevant for their work</w:t>
      </w:r>
    </w:p>
    <w:p w14:paraId="67F54CA3" w14:textId="77777777" w:rsidR="00F90ECB" w:rsidRPr="0010714B" w:rsidRDefault="00F90ECB">
      <w:pPr>
        <w:jc w:val="both"/>
        <w:rPr>
          <w:rFonts w:asciiTheme="majorHAnsi" w:hAnsiTheme="majorHAnsi" w:cstheme="majorHAnsi"/>
          <w:sz w:val="24"/>
          <w:szCs w:val="24"/>
          <w:lang w:val="en-GB"/>
        </w:rPr>
      </w:pPr>
    </w:p>
    <w:p w14:paraId="4889F20F" w14:textId="259C7696" w:rsidR="00F90ECB" w:rsidRPr="0010714B" w:rsidRDefault="003B60CC" w:rsidP="006923E3">
      <w:pPr>
        <w:pStyle w:val="ListParagraph"/>
        <w:numPr>
          <w:ilvl w:val="0"/>
          <w:numId w:val="4"/>
        </w:numPr>
        <w:jc w:val="both"/>
        <w:rPr>
          <w:rFonts w:asciiTheme="majorHAnsi" w:hAnsiTheme="majorHAnsi" w:cstheme="majorHAnsi"/>
          <w:sz w:val="24"/>
          <w:szCs w:val="24"/>
          <w:lang w:val="en-GB"/>
        </w:rPr>
      </w:pPr>
      <w:r w:rsidRPr="0010714B">
        <w:rPr>
          <w:rFonts w:asciiTheme="majorHAnsi" w:hAnsiTheme="majorHAnsi" w:cstheme="majorHAnsi"/>
          <w:b/>
          <w:sz w:val="24"/>
          <w:szCs w:val="24"/>
          <w:lang w:val="en-GB"/>
        </w:rPr>
        <w:t xml:space="preserve">Mobilising financial resources for relief efforts is taking up all their time: </w:t>
      </w:r>
      <w:r w:rsidRPr="0010714B">
        <w:rPr>
          <w:rFonts w:asciiTheme="majorHAnsi" w:hAnsiTheme="majorHAnsi" w:cstheme="majorHAnsi"/>
          <w:sz w:val="24"/>
          <w:szCs w:val="24"/>
          <w:lang w:val="en-GB"/>
        </w:rPr>
        <w:t xml:space="preserve">Mobilising financial resources was found to be the most </w:t>
      </w:r>
      <w:r w:rsidR="006923E3" w:rsidRPr="0010714B">
        <w:rPr>
          <w:rFonts w:asciiTheme="majorHAnsi" w:hAnsiTheme="majorHAnsi" w:cstheme="majorHAnsi"/>
          <w:sz w:val="24"/>
          <w:szCs w:val="24"/>
          <w:lang w:val="en-GB"/>
        </w:rPr>
        <w:t>time-consuming</w:t>
      </w:r>
      <w:r w:rsidRPr="0010714B">
        <w:rPr>
          <w:rFonts w:asciiTheme="majorHAnsi" w:hAnsiTheme="majorHAnsi" w:cstheme="majorHAnsi"/>
          <w:sz w:val="24"/>
          <w:szCs w:val="24"/>
          <w:lang w:val="en-GB"/>
        </w:rPr>
        <w:t xml:space="preserve"> activity and one the biggest challenges that </w:t>
      </w:r>
      <w:r w:rsidR="0005611E">
        <w:rPr>
          <w:rFonts w:asciiTheme="majorHAnsi" w:hAnsiTheme="majorHAnsi" w:cstheme="majorHAnsi"/>
          <w:sz w:val="24"/>
          <w:szCs w:val="24"/>
          <w:lang w:val="en-GB"/>
        </w:rPr>
        <w:t>almost 60% of</w:t>
      </w:r>
      <w:r w:rsidRPr="0010714B">
        <w:rPr>
          <w:rFonts w:asciiTheme="majorHAnsi" w:hAnsiTheme="majorHAnsi" w:cstheme="majorHAnsi"/>
          <w:sz w:val="24"/>
          <w:szCs w:val="24"/>
          <w:lang w:val="en-GB"/>
        </w:rPr>
        <w:t xml:space="preserve"> organisations reported to be facing. A significant share of these finances required might be for the independent relief efforts (without any help from the government) that half the organisations reported as taking up most of their time</w:t>
      </w:r>
      <w:r w:rsidR="0005611E">
        <w:rPr>
          <w:rFonts w:asciiTheme="majorHAnsi" w:hAnsiTheme="majorHAnsi" w:cstheme="majorHAnsi"/>
          <w:sz w:val="24"/>
          <w:szCs w:val="24"/>
          <w:lang w:val="en-GB"/>
        </w:rPr>
        <w:t>.</w:t>
      </w:r>
    </w:p>
    <w:p w14:paraId="6F17FFD7" w14:textId="6138D4CF" w:rsidR="00F90ECB" w:rsidRPr="0010714B" w:rsidRDefault="00F90ECB">
      <w:pPr>
        <w:jc w:val="both"/>
        <w:rPr>
          <w:rFonts w:asciiTheme="majorHAnsi" w:hAnsiTheme="majorHAnsi" w:cstheme="majorHAnsi"/>
          <w:sz w:val="24"/>
          <w:szCs w:val="24"/>
          <w:lang w:val="en-GB"/>
        </w:rPr>
      </w:pPr>
    </w:p>
    <w:p w14:paraId="06BEC582" w14:textId="2E52F3D6" w:rsidR="00F90ECB" w:rsidRPr="0010714B" w:rsidRDefault="003B60CC" w:rsidP="006923E3">
      <w:pPr>
        <w:pStyle w:val="ListParagraph"/>
        <w:numPr>
          <w:ilvl w:val="0"/>
          <w:numId w:val="4"/>
        </w:numPr>
        <w:jc w:val="both"/>
        <w:rPr>
          <w:rFonts w:asciiTheme="majorHAnsi" w:hAnsiTheme="majorHAnsi" w:cstheme="majorHAnsi"/>
          <w:sz w:val="24"/>
          <w:szCs w:val="24"/>
          <w:lang w:val="en-GB"/>
        </w:rPr>
      </w:pPr>
      <w:r w:rsidRPr="0010714B">
        <w:rPr>
          <w:rFonts w:asciiTheme="majorHAnsi" w:hAnsiTheme="majorHAnsi" w:cstheme="majorHAnsi"/>
          <w:b/>
          <w:sz w:val="24"/>
          <w:szCs w:val="24"/>
          <w:lang w:val="en-GB"/>
        </w:rPr>
        <w:t xml:space="preserve">Leaders worry about donors deprioritising other </w:t>
      </w:r>
      <w:r w:rsidR="006E7133" w:rsidRPr="0010714B">
        <w:rPr>
          <w:rFonts w:asciiTheme="majorHAnsi" w:hAnsiTheme="majorHAnsi" w:cstheme="majorHAnsi"/>
          <w:b/>
          <w:sz w:val="24"/>
          <w:szCs w:val="24"/>
          <w:lang w:val="en-GB"/>
        </w:rPr>
        <w:t>on-going</w:t>
      </w:r>
      <w:r w:rsidRPr="0010714B">
        <w:rPr>
          <w:rFonts w:asciiTheme="majorHAnsi" w:hAnsiTheme="majorHAnsi" w:cstheme="majorHAnsi"/>
          <w:b/>
          <w:sz w:val="24"/>
          <w:szCs w:val="24"/>
          <w:lang w:val="en-GB"/>
        </w:rPr>
        <w:t xml:space="preserve"> long-term efforts:</w:t>
      </w:r>
      <w:r w:rsidRPr="0010714B">
        <w:rPr>
          <w:rFonts w:asciiTheme="majorHAnsi" w:hAnsiTheme="majorHAnsi" w:cstheme="majorHAnsi"/>
          <w:sz w:val="24"/>
          <w:szCs w:val="24"/>
          <w:lang w:val="en-GB"/>
        </w:rPr>
        <w:t xml:space="preserve"> Several leaders shared their anxieties about critical areas of interventions such as malnutrition, education, domestic violence, child abuse, and women’s rights issues being </w:t>
      </w:r>
      <w:r w:rsidR="006E7133" w:rsidRPr="0010714B">
        <w:rPr>
          <w:rFonts w:asciiTheme="majorHAnsi" w:hAnsiTheme="majorHAnsi" w:cstheme="majorHAnsi"/>
          <w:sz w:val="24"/>
          <w:szCs w:val="24"/>
          <w:lang w:val="en-GB"/>
        </w:rPr>
        <w:t>side-lined</w:t>
      </w:r>
      <w:r w:rsidRPr="0010714B">
        <w:rPr>
          <w:rFonts w:asciiTheme="majorHAnsi" w:hAnsiTheme="majorHAnsi" w:cstheme="majorHAnsi"/>
          <w:sz w:val="24"/>
          <w:szCs w:val="24"/>
          <w:lang w:val="en-GB"/>
        </w:rPr>
        <w:t xml:space="preserve"> or at least deprioritised</w:t>
      </w:r>
      <w:r w:rsidR="00BF63FB">
        <w:rPr>
          <w:rFonts w:asciiTheme="majorHAnsi" w:hAnsiTheme="majorHAnsi" w:cstheme="majorHAnsi"/>
          <w:sz w:val="24"/>
          <w:szCs w:val="24"/>
          <w:lang w:val="en-GB"/>
        </w:rPr>
        <w:t xml:space="preserve"> </w:t>
      </w:r>
      <w:r w:rsidR="00BF63FB" w:rsidRPr="0010714B">
        <w:rPr>
          <w:rFonts w:asciiTheme="majorHAnsi" w:hAnsiTheme="majorHAnsi" w:cstheme="majorHAnsi"/>
          <w:sz w:val="24"/>
          <w:szCs w:val="24"/>
          <w:lang w:val="en-GB"/>
        </w:rPr>
        <w:t>(by the government and donors)</w:t>
      </w:r>
      <w:r w:rsidRPr="0010714B">
        <w:rPr>
          <w:rFonts w:asciiTheme="majorHAnsi" w:hAnsiTheme="majorHAnsi" w:cstheme="majorHAnsi"/>
          <w:sz w:val="24"/>
          <w:szCs w:val="24"/>
          <w:lang w:val="en-GB"/>
        </w:rPr>
        <w:t>. This, many felt, would undermine years of collective efforts and progress. Over a quarter reported that re</w:t>
      </w:r>
      <w:r w:rsidR="006E7133">
        <w:rPr>
          <w:rFonts w:asciiTheme="majorHAnsi" w:hAnsiTheme="majorHAnsi" w:cstheme="majorHAnsi"/>
          <w:sz w:val="24"/>
          <w:szCs w:val="24"/>
          <w:lang w:val="en-GB"/>
        </w:rPr>
        <w:t>-</w:t>
      </w:r>
      <w:r w:rsidRPr="0010714B">
        <w:rPr>
          <w:rFonts w:asciiTheme="majorHAnsi" w:hAnsiTheme="majorHAnsi" w:cstheme="majorHAnsi"/>
          <w:sz w:val="24"/>
          <w:szCs w:val="24"/>
          <w:lang w:val="en-GB"/>
        </w:rPr>
        <w:t>planning their activities, and coordination and communication with funders was taking up most of their time.</w:t>
      </w:r>
    </w:p>
    <w:p w14:paraId="5A7EB2B8" w14:textId="77777777" w:rsidR="00F90ECB" w:rsidRPr="0010714B" w:rsidRDefault="00F90ECB">
      <w:pPr>
        <w:jc w:val="both"/>
        <w:rPr>
          <w:rFonts w:asciiTheme="majorHAnsi" w:hAnsiTheme="majorHAnsi" w:cstheme="majorHAnsi"/>
          <w:sz w:val="24"/>
          <w:szCs w:val="24"/>
          <w:lang w:val="en-GB"/>
        </w:rPr>
      </w:pPr>
    </w:p>
    <w:p w14:paraId="499B1123" w14:textId="341D2A71" w:rsidR="00F90ECB" w:rsidRPr="0010714B" w:rsidRDefault="002044C6">
      <w:pPr>
        <w:jc w:val="both"/>
        <w:rPr>
          <w:rFonts w:asciiTheme="majorHAnsi" w:hAnsiTheme="majorHAnsi" w:cstheme="majorHAnsi"/>
          <w:b/>
          <w:color w:val="215868" w:themeColor="accent5" w:themeShade="80"/>
          <w:sz w:val="28"/>
          <w:szCs w:val="28"/>
          <w:lang w:val="en-GB"/>
        </w:rPr>
      </w:pPr>
      <w:r w:rsidRPr="0010714B">
        <w:rPr>
          <w:rFonts w:asciiTheme="majorHAnsi" w:hAnsiTheme="majorHAnsi" w:cstheme="majorHAnsi"/>
          <w:b/>
          <w:color w:val="215868" w:themeColor="accent5" w:themeShade="80"/>
          <w:sz w:val="28"/>
          <w:szCs w:val="28"/>
          <w:lang w:val="en-GB"/>
        </w:rPr>
        <w:t>KEY RECOMMENDATIONS (MADE BY LEADERS):</w:t>
      </w:r>
    </w:p>
    <w:p w14:paraId="5CED52D1" w14:textId="77777777" w:rsidR="00F90ECB" w:rsidRPr="0010714B" w:rsidRDefault="00F90ECB" w:rsidP="00410158">
      <w:pPr>
        <w:jc w:val="both"/>
        <w:rPr>
          <w:rFonts w:asciiTheme="majorHAnsi" w:hAnsiTheme="majorHAnsi" w:cstheme="majorHAnsi"/>
          <w:sz w:val="24"/>
          <w:szCs w:val="24"/>
          <w:lang w:val="en-GB"/>
        </w:rPr>
      </w:pPr>
    </w:p>
    <w:p w14:paraId="0F92BEED" w14:textId="77777777" w:rsidR="00FC7DA9" w:rsidRDefault="003B60CC" w:rsidP="006E7133">
      <w:pPr>
        <w:pStyle w:val="ListParagraph"/>
        <w:numPr>
          <w:ilvl w:val="0"/>
          <w:numId w:val="4"/>
        </w:numPr>
        <w:jc w:val="both"/>
        <w:rPr>
          <w:rFonts w:asciiTheme="majorHAnsi" w:hAnsiTheme="majorHAnsi" w:cstheme="majorHAnsi"/>
          <w:bCs/>
          <w:sz w:val="24"/>
          <w:szCs w:val="24"/>
          <w:lang w:val="en-GB"/>
        </w:rPr>
      </w:pPr>
      <w:r w:rsidRPr="006E7133">
        <w:rPr>
          <w:rFonts w:asciiTheme="majorHAnsi" w:hAnsiTheme="majorHAnsi" w:cstheme="majorHAnsi"/>
          <w:b/>
          <w:bCs/>
          <w:sz w:val="24"/>
          <w:szCs w:val="24"/>
          <w:lang w:val="en-GB"/>
        </w:rPr>
        <w:t>Funding organisations</w:t>
      </w:r>
      <w:r w:rsidRPr="0010714B">
        <w:rPr>
          <w:rFonts w:asciiTheme="majorHAnsi" w:hAnsiTheme="majorHAnsi" w:cstheme="majorHAnsi"/>
          <w:bCs/>
          <w:sz w:val="24"/>
          <w:szCs w:val="24"/>
          <w:lang w:val="en-GB"/>
        </w:rPr>
        <w:t xml:space="preserve"> </w:t>
      </w:r>
    </w:p>
    <w:p w14:paraId="1D665D23" w14:textId="6EB453FC" w:rsidR="006E7133" w:rsidRDefault="00FC7DA9" w:rsidP="00FC7DA9">
      <w:pPr>
        <w:pStyle w:val="ListParagraph"/>
        <w:numPr>
          <w:ilvl w:val="1"/>
          <w:numId w:val="4"/>
        </w:numPr>
        <w:jc w:val="both"/>
        <w:rPr>
          <w:rFonts w:asciiTheme="majorHAnsi" w:hAnsiTheme="majorHAnsi" w:cstheme="majorHAnsi"/>
          <w:bCs/>
          <w:sz w:val="24"/>
          <w:szCs w:val="24"/>
          <w:lang w:val="en-GB"/>
        </w:rPr>
      </w:pPr>
      <w:r>
        <w:rPr>
          <w:rFonts w:asciiTheme="majorHAnsi" w:hAnsiTheme="majorHAnsi" w:cstheme="majorHAnsi"/>
          <w:bCs/>
          <w:sz w:val="24"/>
          <w:szCs w:val="24"/>
          <w:lang w:val="en-GB"/>
        </w:rPr>
        <w:t>More flexibility</w:t>
      </w:r>
      <w:r w:rsidR="003B60CC" w:rsidRPr="0010714B">
        <w:rPr>
          <w:rFonts w:asciiTheme="majorHAnsi" w:hAnsiTheme="majorHAnsi" w:cstheme="majorHAnsi"/>
          <w:bCs/>
          <w:sz w:val="24"/>
          <w:szCs w:val="24"/>
          <w:lang w:val="en-GB"/>
        </w:rPr>
        <w:t xml:space="preserve"> with deadlines, reporting standards and data requirements owing to the unprecedented challenges being faced by organisations currently</w:t>
      </w:r>
    </w:p>
    <w:p w14:paraId="1706CBCE" w14:textId="0A5993B9" w:rsidR="00FC7DA9" w:rsidRDefault="00FC7DA9" w:rsidP="00FC7DA9">
      <w:pPr>
        <w:pStyle w:val="ListParagraph"/>
        <w:numPr>
          <w:ilvl w:val="1"/>
          <w:numId w:val="4"/>
        </w:numPr>
        <w:jc w:val="both"/>
        <w:rPr>
          <w:rFonts w:asciiTheme="majorHAnsi" w:hAnsiTheme="majorHAnsi" w:cstheme="majorHAnsi"/>
          <w:bCs/>
          <w:sz w:val="24"/>
          <w:szCs w:val="24"/>
          <w:lang w:val="en-GB"/>
        </w:rPr>
      </w:pPr>
      <w:r>
        <w:rPr>
          <w:rFonts w:asciiTheme="majorHAnsi" w:hAnsiTheme="majorHAnsi" w:cstheme="majorHAnsi"/>
          <w:bCs/>
          <w:sz w:val="24"/>
          <w:szCs w:val="24"/>
          <w:lang w:val="en-GB"/>
        </w:rPr>
        <w:t>Guard against deprioritising other critical areas of intervention</w:t>
      </w:r>
    </w:p>
    <w:p w14:paraId="1DC04357" w14:textId="77777777" w:rsidR="00FC7DA9" w:rsidRPr="00FC7DA9" w:rsidRDefault="00FC7DA9" w:rsidP="00FC7DA9">
      <w:pPr>
        <w:pStyle w:val="ListParagraph"/>
        <w:ind w:left="360"/>
        <w:jc w:val="both"/>
        <w:rPr>
          <w:rFonts w:asciiTheme="majorHAnsi" w:hAnsiTheme="majorHAnsi" w:cstheme="majorHAnsi"/>
          <w:bCs/>
          <w:sz w:val="24"/>
          <w:szCs w:val="24"/>
          <w:lang w:val="en-GB"/>
        </w:rPr>
      </w:pPr>
    </w:p>
    <w:p w14:paraId="6FA6500F" w14:textId="7B0FBE1C" w:rsidR="006E7133" w:rsidRPr="006E7133" w:rsidRDefault="006E7133" w:rsidP="006E7133">
      <w:pPr>
        <w:pStyle w:val="ListParagraph"/>
        <w:numPr>
          <w:ilvl w:val="0"/>
          <w:numId w:val="4"/>
        </w:numPr>
        <w:jc w:val="both"/>
        <w:rPr>
          <w:rFonts w:asciiTheme="majorHAnsi" w:hAnsiTheme="majorHAnsi" w:cstheme="majorHAnsi"/>
          <w:bCs/>
          <w:sz w:val="24"/>
          <w:szCs w:val="24"/>
          <w:lang w:val="en-GB"/>
        </w:rPr>
      </w:pPr>
      <w:r w:rsidRPr="006E7133">
        <w:rPr>
          <w:rFonts w:asciiTheme="majorHAnsi" w:hAnsiTheme="majorHAnsi" w:cstheme="majorHAnsi"/>
          <w:b/>
          <w:bCs/>
          <w:sz w:val="24"/>
          <w:szCs w:val="24"/>
          <w:lang w:val="en-GB"/>
        </w:rPr>
        <w:t>For Government’s at different levels</w:t>
      </w:r>
    </w:p>
    <w:p w14:paraId="621B3603" w14:textId="77777777" w:rsidR="00F90ECB" w:rsidRPr="0010714B" w:rsidRDefault="003B60CC" w:rsidP="006E7133">
      <w:pPr>
        <w:pStyle w:val="ListParagraph"/>
        <w:numPr>
          <w:ilvl w:val="1"/>
          <w:numId w:val="4"/>
        </w:numPr>
        <w:jc w:val="both"/>
        <w:rPr>
          <w:rFonts w:asciiTheme="majorHAnsi" w:hAnsiTheme="majorHAnsi" w:cstheme="majorHAnsi"/>
          <w:bCs/>
          <w:sz w:val="24"/>
          <w:szCs w:val="24"/>
          <w:lang w:val="en-GB"/>
        </w:rPr>
      </w:pPr>
      <w:r w:rsidRPr="0010714B">
        <w:rPr>
          <w:rFonts w:asciiTheme="majorHAnsi" w:hAnsiTheme="majorHAnsi" w:cstheme="majorHAnsi"/>
          <w:bCs/>
          <w:sz w:val="24"/>
          <w:szCs w:val="24"/>
          <w:lang w:val="en-GB"/>
        </w:rPr>
        <w:t>Involving local stakeholders such as local governments and community organisations to manage smaller geographies (like wards or zones in urban areas)</w:t>
      </w:r>
    </w:p>
    <w:p w14:paraId="48F3FB43" w14:textId="3B2D7630" w:rsidR="00F90ECB" w:rsidRPr="0010714B" w:rsidRDefault="003B60CC" w:rsidP="006E7133">
      <w:pPr>
        <w:pStyle w:val="ListParagraph"/>
        <w:numPr>
          <w:ilvl w:val="1"/>
          <w:numId w:val="4"/>
        </w:numPr>
        <w:jc w:val="both"/>
        <w:rPr>
          <w:rFonts w:asciiTheme="majorHAnsi" w:hAnsiTheme="majorHAnsi" w:cstheme="majorHAnsi"/>
          <w:bCs/>
          <w:sz w:val="24"/>
          <w:szCs w:val="24"/>
          <w:lang w:val="en-GB"/>
        </w:rPr>
      </w:pPr>
      <w:r w:rsidRPr="0010714B">
        <w:rPr>
          <w:rFonts w:asciiTheme="majorHAnsi" w:hAnsiTheme="majorHAnsi" w:cstheme="majorHAnsi"/>
          <w:bCs/>
          <w:sz w:val="24"/>
          <w:szCs w:val="24"/>
          <w:lang w:val="en-GB"/>
        </w:rPr>
        <w:t xml:space="preserve">Extending financial and food related support to the affected (especially migrants and daily wagers) through </w:t>
      </w:r>
      <w:r w:rsidR="006923E3" w:rsidRPr="0010714B">
        <w:rPr>
          <w:rFonts w:asciiTheme="majorHAnsi" w:hAnsiTheme="majorHAnsi" w:cstheme="majorHAnsi"/>
          <w:bCs/>
          <w:sz w:val="24"/>
          <w:szCs w:val="24"/>
          <w:lang w:val="en-GB"/>
        </w:rPr>
        <w:t>universalisation</w:t>
      </w:r>
      <w:r w:rsidRPr="0010714B">
        <w:rPr>
          <w:rFonts w:asciiTheme="majorHAnsi" w:hAnsiTheme="majorHAnsi" w:cstheme="majorHAnsi"/>
          <w:bCs/>
          <w:sz w:val="24"/>
          <w:szCs w:val="24"/>
          <w:lang w:val="en-GB"/>
        </w:rPr>
        <w:t xml:space="preserve"> of PDS, financial relief to small traders and farmers</w:t>
      </w:r>
    </w:p>
    <w:p w14:paraId="52FB21F0" w14:textId="77777777" w:rsidR="00F90ECB" w:rsidRPr="0010714B" w:rsidRDefault="003B60CC" w:rsidP="006E7133">
      <w:pPr>
        <w:pStyle w:val="ListParagraph"/>
        <w:numPr>
          <w:ilvl w:val="1"/>
          <w:numId w:val="4"/>
        </w:numPr>
        <w:jc w:val="both"/>
        <w:rPr>
          <w:rFonts w:asciiTheme="majorHAnsi" w:hAnsiTheme="majorHAnsi" w:cstheme="majorHAnsi"/>
          <w:bCs/>
          <w:sz w:val="24"/>
          <w:szCs w:val="24"/>
          <w:lang w:val="en-GB"/>
        </w:rPr>
      </w:pPr>
      <w:r w:rsidRPr="0010714B">
        <w:rPr>
          <w:rFonts w:asciiTheme="majorHAnsi" w:hAnsiTheme="majorHAnsi" w:cstheme="majorHAnsi"/>
          <w:bCs/>
          <w:sz w:val="24"/>
          <w:szCs w:val="24"/>
          <w:lang w:val="en-GB"/>
        </w:rPr>
        <w:t>Providing immediate employment to those in rural areas through MNREGA</w:t>
      </w:r>
    </w:p>
    <w:p w14:paraId="0751E3E9" w14:textId="5DE6BB30" w:rsidR="00165A58" w:rsidRPr="0010714B" w:rsidRDefault="003B60CC" w:rsidP="006E7133">
      <w:pPr>
        <w:pStyle w:val="ListParagraph"/>
        <w:numPr>
          <w:ilvl w:val="1"/>
          <w:numId w:val="4"/>
        </w:numPr>
        <w:jc w:val="both"/>
        <w:rPr>
          <w:rFonts w:asciiTheme="majorHAnsi" w:hAnsiTheme="majorHAnsi" w:cstheme="majorHAnsi"/>
          <w:bCs/>
          <w:sz w:val="24"/>
          <w:szCs w:val="24"/>
          <w:lang w:val="en-GB"/>
        </w:rPr>
      </w:pPr>
      <w:r w:rsidRPr="0010714B">
        <w:rPr>
          <w:rFonts w:asciiTheme="majorHAnsi" w:hAnsiTheme="majorHAnsi" w:cstheme="majorHAnsi"/>
          <w:bCs/>
          <w:sz w:val="24"/>
          <w:szCs w:val="24"/>
          <w:lang w:val="en-GB"/>
        </w:rPr>
        <w:lastRenderedPageBreak/>
        <w:t>Need for the government to consult local stakeholders such as civil society organisations and unions before planning lockdowns, and making notifications and rules easily available and accessible</w:t>
      </w:r>
    </w:p>
    <w:p w14:paraId="0FF34D01" w14:textId="13699313" w:rsidR="00DF74F0" w:rsidRPr="0010714B" w:rsidRDefault="00DF74F0" w:rsidP="00944C84">
      <w:pPr>
        <w:jc w:val="both"/>
        <w:rPr>
          <w:rFonts w:asciiTheme="majorHAnsi" w:hAnsiTheme="majorHAnsi" w:cstheme="majorHAnsi"/>
          <w:i/>
          <w:sz w:val="24"/>
          <w:szCs w:val="24"/>
          <w:lang w:val="en-GB"/>
        </w:rPr>
      </w:pPr>
    </w:p>
    <w:sectPr w:rsidR="00DF74F0" w:rsidRPr="0010714B" w:rsidSect="002250E8">
      <w:headerReference w:type="even" r:id="rId10"/>
      <w:headerReference w:type="default" r:id="rId11"/>
      <w:headerReference w:type="first" r:id="rId12"/>
      <w:pgSz w:w="12240" w:h="15840"/>
      <w:pgMar w:top="1134" w:right="1361" w:bottom="851" w:left="1361" w:header="51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F32C" w14:textId="77777777" w:rsidR="00727861" w:rsidRDefault="00727861" w:rsidP="00410158">
      <w:pPr>
        <w:spacing w:line="240" w:lineRule="auto"/>
      </w:pPr>
      <w:r>
        <w:separator/>
      </w:r>
    </w:p>
  </w:endnote>
  <w:endnote w:type="continuationSeparator" w:id="0">
    <w:p w14:paraId="75E9B952" w14:textId="77777777" w:rsidR="00727861" w:rsidRDefault="00727861" w:rsidP="00410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3764" w14:textId="77777777" w:rsidR="00727861" w:rsidRDefault="00727861" w:rsidP="00410158">
      <w:pPr>
        <w:spacing w:line="240" w:lineRule="auto"/>
      </w:pPr>
      <w:r>
        <w:separator/>
      </w:r>
    </w:p>
  </w:footnote>
  <w:footnote w:type="continuationSeparator" w:id="0">
    <w:p w14:paraId="5F992A15" w14:textId="77777777" w:rsidR="00727861" w:rsidRDefault="00727861" w:rsidP="00410158">
      <w:pPr>
        <w:spacing w:line="240" w:lineRule="auto"/>
      </w:pPr>
      <w:r>
        <w:continuationSeparator/>
      </w:r>
    </w:p>
  </w:footnote>
  <w:footnote w:id="1">
    <w:p w14:paraId="6DCF99DB" w14:textId="1EEB7A2F" w:rsidR="00147DFE" w:rsidRDefault="00147DFE" w:rsidP="00147DFE">
      <w:pPr>
        <w:pStyle w:val="FootnoteText"/>
        <w:rPr>
          <w:lang w:val="en-US"/>
        </w:rPr>
      </w:pPr>
      <w:r>
        <w:rPr>
          <w:rStyle w:val="FootnoteReference"/>
        </w:rPr>
        <w:footnoteRef/>
      </w:r>
      <w:r>
        <w:t xml:space="preserve"> The report was prepared by Prof. Ankur Sarin along with a team of researchers associated with IIM Ahmedabad- Bianca Shah, Ishu Gupta, Karan Singhal and Shraddha Upadhyay. </w:t>
      </w:r>
      <w:r>
        <w:rPr>
          <w:lang w:val="en-US"/>
        </w:rPr>
        <w:t>They are grateful to Priyanka Sahoo for assisting with data analysis and visualization</w:t>
      </w:r>
      <w:r w:rsidR="00C46B6B">
        <w:rPr>
          <w:lang w:val="en-US"/>
        </w:rPr>
        <w:t xml:space="preserve">. They </w:t>
      </w:r>
      <w:r>
        <w:rPr>
          <w:lang w:val="en-US"/>
        </w:rPr>
        <w:t>would also like to extend their gratitude to more than 6</w:t>
      </w:r>
      <w:r w:rsidR="00DC17F9">
        <w:rPr>
          <w:lang w:val="en-US"/>
        </w:rPr>
        <w:t>5</w:t>
      </w:r>
      <w:r>
        <w:rPr>
          <w:lang w:val="en-US"/>
        </w:rPr>
        <w:t xml:space="preserve"> leaders from civil society </w:t>
      </w:r>
      <w:proofErr w:type="spellStart"/>
      <w:r>
        <w:rPr>
          <w:lang w:val="en-US"/>
        </w:rPr>
        <w:t>organisations</w:t>
      </w:r>
      <w:proofErr w:type="spellEnd"/>
      <w:r>
        <w:rPr>
          <w:lang w:val="en-US"/>
        </w:rPr>
        <w:t xml:space="preserve"> for their time and providing their expertise to inform this study, and Prof. Madhukar Shukla and Prof, M.S. Sriram for their extremely valuable inputs.</w:t>
      </w:r>
    </w:p>
    <w:p w14:paraId="3422A520" w14:textId="15BC2477" w:rsidR="00147DFE" w:rsidRPr="00147DFE" w:rsidRDefault="00147DF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4CB3" w14:textId="5DE9A788" w:rsidR="00FC7DA9" w:rsidRDefault="00FC7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9798" w14:textId="67CCFA2D" w:rsidR="00FC7DA9" w:rsidRDefault="00FC7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915E" w14:textId="1F7B72A3" w:rsidR="00FC7DA9" w:rsidRDefault="00FC7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07B"/>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EFE68F1"/>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6643827"/>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AF84F87"/>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CA9441F"/>
    <w:multiLevelType w:val="hybridMultilevel"/>
    <w:tmpl w:val="D0EECDB8"/>
    <w:lvl w:ilvl="0" w:tplc="08D8949C">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5D817E7"/>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27E00425"/>
    <w:multiLevelType w:val="multilevel"/>
    <w:tmpl w:val="45D8C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4B0462"/>
    <w:multiLevelType w:val="multilevel"/>
    <w:tmpl w:val="A0046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8037F9"/>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3CA18A2"/>
    <w:multiLevelType w:val="hybridMultilevel"/>
    <w:tmpl w:val="BB8428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FF02606"/>
    <w:multiLevelType w:val="hybridMultilevel"/>
    <w:tmpl w:val="DAB4B2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1B040D4"/>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44A93D06"/>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5E756823"/>
    <w:multiLevelType w:val="hybridMultilevel"/>
    <w:tmpl w:val="8F705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30016"/>
    <w:multiLevelType w:val="hybridMultilevel"/>
    <w:tmpl w:val="316A1346"/>
    <w:lvl w:ilvl="0" w:tplc="878204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2F0AD0"/>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633407F0"/>
    <w:multiLevelType w:val="hybridMultilevel"/>
    <w:tmpl w:val="7D6E5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CA78EF"/>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6F6254FC"/>
    <w:multiLevelType w:val="multilevel"/>
    <w:tmpl w:val="837C94C6"/>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75AE54A9"/>
    <w:multiLevelType w:val="multilevel"/>
    <w:tmpl w:val="545CC0F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79C547EE"/>
    <w:multiLevelType w:val="hybridMultilevel"/>
    <w:tmpl w:val="70EC9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13"/>
  </w:num>
  <w:num w:numId="6">
    <w:abstractNumId w:val="16"/>
  </w:num>
  <w:num w:numId="7">
    <w:abstractNumId w:val="20"/>
  </w:num>
  <w:num w:numId="8">
    <w:abstractNumId w:val="10"/>
  </w:num>
  <w:num w:numId="9">
    <w:abstractNumId w:val="19"/>
  </w:num>
  <w:num w:numId="10">
    <w:abstractNumId w:val="17"/>
  </w:num>
  <w:num w:numId="11">
    <w:abstractNumId w:val="11"/>
  </w:num>
  <w:num w:numId="12">
    <w:abstractNumId w:val="1"/>
  </w:num>
  <w:num w:numId="13">
    <w:abstractNumId w:val="3"/>
  </w:num>
  <w:num w:numId="14">
    <w:abstractNumId w:val="0"/>
  </w:num>
  <w:num w:numId="15">
    <w:abstractNumId w:val="15"/>
  </w:num>
  <w:num w:numId="16">
    <w:abstractNumId w:val="5"/>
  </w:num>
  <w:num w:numId="17">
    <w:abstractNumId w:val="12"/>
  </w:num>
  <w:num w:numId="18">
    <w:abstractNumId w:val="4"/>
  </w:num>
  <w:num w:numId="19">
    <w:abstractNumId w:val="8"/>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ECB"/>
    <w:rsid w:val="00011C95"/>
    <w:rsid w:val="0005611E"/>
    <w:rsid w:val="000A58E1"/>
    <w:rsid w:val="000F753F"/>
    <w:rsid w:val="0010714B"/>
    <w:rsid w:val="00147DFE"/>
    <w:rsid w:val="00165A58"/>
    <w:rsid w:val="001D2F8A"/>
    <w:rsid w:val="002044C6"/>
    <w:rsid w:val="00213AEC"/>
    <w:rsid w:val="002250E8"/>
    <w:rsid w:val="00296FB4"/>
    <w:rsid w:val="002A5046"/>
    <w:rsid w:val="0032081F"/>
    <w:rsid w:val="00340ABC"/>
    <w:rsid w:val="003B60CC"/>
    <w:rsid w:val="003C19AD"/>
    <w:rsid w:val="003D6CB1"/>
    <w:rsid w:val="00404042"/>
    <w:rsid w:val="00410158"/>
    <w:rsid w:val="004105B5"/>
    <w:rsid w:val="00411F80"/>
    <w:rsid w:val="00414690"/>
    <w:rsid w:val="004E6692"/>
    <w:rsid w:val="005A0461"/>
    <w:rsid w:val="005C46B5"/>
    <w:rsid w:val="005C6FA9"/>
    <w:rsid w:val="005F7020"/>
    <w:rsid w:val="0068085B"/>
    <w:rsid w:val="006923E3"/>
    <w:rsid w:val="006A1AE4"/>
    <w:rsid w:val="006D1F09"/>
    <w:rsid w:val="006E7133"/>
    <w:rsid w:val="006F122C"/>
    <w:rsid w:val="00727861"/>
    <w:rsid w:val="00742197"/>
    <w:rsid w:val="00746C2B"/>
    <w:rsid w:val="00755062"/>
    <w:rsid w:val="007965B0"/>
    <w:rsid w:val="007A02F2"/>
    <w:rsid w:val="007C1AE1"/>
    <w:rsid w:val="007D1513"/>
    <w:rsid w:val="008845FC"/>
    <w:rsid w:val="0093067A"/>
    <w:rsid w:val="00944C84"/>
    <w:rsid w:val="009F50AB"/>
    <w:rsid w:val="009F7603"/>
    <w:rsid w:val="00A04AB8"/>
    <w:rsid w:val="00A32FC2"/>
    <w:rsid w:val="00AF6A65"/>
    <w:rsid w:val="00B27432"/>
    <w:rsid w:val="00BA0CB6"/>
    <w:rsid w:val="00BA54E6"/>
    <w:rsid w:val="00BD1480"/>
    <w:rsid w:val="00BF3380"/>
    <w:rsid w:val="00BF63FB"/>
    <w:rsid w:val="00C46B6B"/>
    <w:rsid w:val="00C51778"/>
    <w:rsid w:val="00DA31B4"/>
    <w:rsid w:val="00DC17F9"/>
    <w:rsid w:val="00DC35E8"/>
    <w:rsid w:val="00DF74F0"/>
    <w:rsid w:val="00E03218"/>
    <w:rsid w:val="00E804BB"/>
    <w:rsid w:val="00ED0FD6"/>
    <w:rsid w:val="00F26D38"/>
    <w:rsid w:val="00F379AF"/>
    <w:rsid w:val="00F90ECB"/>
    <w:rsid w:val="00FC7DA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D7C99"/>
  <w15:docId w15:val="{79EC4FD2-DE81-44BF-AE0F-4460D49B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923E3"/>
    <w:pPr>
      <w:ind w:left="720"/>
      <w:contextualSpacing/>
    </w:pPr>
  </w:style>
  <w:style w:type="paragraph" w:styleId="Header">
    <w:name w:val="header"/>
    <w:basedOn w:val="Normal"/>
    <w:link w:val="HeaderChar"/>
    <w:uiPriority w:val="99"/>
    <w:unhideWhenUsed/>
    <w:rsid w:val="00410158"/>
    <w:pPr>
      <w:tabs>
        <w:tab w:val="center" w:pos="4513"/>
        <w:tab w:val="right" w:pos="9026"/>
      </w:tabs>
      <w:spacing w:line="240" w:lineRule="auto"/>
    </w:pPr>
  </w:style>
  <w:style w:type="character" w:customStyle="1" w:styleId="HeaderChar">
    <w:name w:val="Header Char"/>
    <w:basedOn w:val="DefaultParagraphFont"/>
    <w:link w:val="Header"/>
    <w:uiPriority w:val="99"/>
    <w:rsid w:val="00410158"/>
  </w:style>
  <w:style w:type="paragraph" w:styleId="Footer">
    <w:name w:val="footer"/>
    <w:basedOn w:val="Normal"/>
    <w:link w:val="FooterChar"/>
    <w:uiPriority w:val="99"/>
    <w:unhideWhenUsed/>
    <w:rsid w:val="00410158"/>
    <w:pPr>
      <w:tabs>
        <w:tab w:val="center" w:pos="4513"/>
        <w:tab w:val="right" w:pos="9026"/>
      </w:tabs>
      <w:spacing w:line="240" w:lineRule="auto"/>
    </w:pPr>
  </w:style>
  <w:style w:type="character" w:customStyle="1" w:styleId="FooterChar">
    <w:name w:val="Footer Char"/>
    <w:basedOn w:val="DefaultParagraphFont"/>
    <w:link w:val="Footer"/>
    <w:uiPriority w:val="99"/>
    <w:rsid w:val="00410158"/>
  </w:style>
  <w:style w:type="paragraph" w:styleId="BalloonText">
    <w:name w:val="Balloon Text"/>
    <w:basedOn w:val="Normal"/>
    <w:link w:val="BalloonTextChar"/>
    <w:uiPriority w:val="99"/>
    <w:semiHidden/>
    <w:unhideWhenUsed/>
    <w:rsid w:val="00DF74F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4F0"/>
    <w:rPr>
      <w:rFonts w:ascii="Lucida Grande" w:hAnsi="Lucida Grande" w:cs="Lucida Grande"/>
      <w:sz w:val="18"/>
      <w:szCs w:val="18"/>
    </w:rPr>
  </w:style>
  <w:style w:type="character" w:styleId="Hyperlink">
    <w:name w:val="Hyperlink"/>
    <w:basedOn w:val="DefaultParagraphFont"/>
    <w:uiPriority w:val="99"/>
    <w:unhideWhenUsed/>
    <w:rsid w:val="00DF74F0"/>
    <w:rPr>
      <w:color w:val="0000FF"/>
      <w:u w:val="single"/>
    </w:rPr>
  </w:style>
  <w:style w:type="paragraph" w:styleId="NormalWeb">
    <w:name w:val="Normal (Web)"/>
    <w:basedOn w:val="Normal"/>
    <w:uiPriority w:val="99"/>
    <w:semiHidden/>
    <w:unhideWhenUsed/>
    <w:rsid w:val="0010714B"/>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40ABC"/>
    <w:pPr>
      <w:spacing w:line="240" w:lineRule="auto"/>
    </w:pPr>
    <w:rPr>
      <w:sz w:val="20"/>
      <w:szCs w:val="20"/>
    </w:rPr>
  </w:style>
  <w:style w:type="character" w:customStyle="1" w:styleId="FootnoteTextChar">
    <w:name w:val="Footnote Text Char"/>
    <w:basedOn w:val="DefaultParagraphFont"/>
    <w:link w:val="FootnoteText"/>
    <w:uiPriority w:val="99"/>
    <w:semiHidden/>
    <w:rsid w:val="00340ABC"/>
    <w:rPr>
      <w:sz w:val="20"/>
      <w:szCs w:val="20"/>
    </w:rPr>
  </w:style>
  <w:style w:type="character" w:styleId="FootnoteReference">
    <w:name w:val="footnote reference"/>
    <w:basedOn w:val="DefaultParagraphFont"/>
    <w:uiPriority w:val="99"/>
    <w:semiHidden/>
    <w:unhideWhenUsed/>
    <w:rsid w:val="00340ABC"/>
    <w:rPr>
      <w:vertAlign w:val="superscript"/>
    </w:rPr>
  </w:style>
  <w:style w:type="character" w:styleId="IntenseReference">
    <w:name w:val="Intense Reference"/>
    <w:basedOn w:val="DefaultParagraphFont"/>
    <w:uiPriority w:val="32"/>
    <w:qFormat/>
    <w:rsid w:val="00BA0CB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8211">
      <w:bodyDiv w:val="1"/>
      <w:marLeft w:val="0"/>
      <w:marRight w:val="0"/>
      <w:marTop w:val="0"/>
      <w:marBottom w:val="0"/>
      <w:divBdr>
        <w:top w:val="none" w:sz="0" w:space="0" w:color="auto"/>
        <w:left w:val="none" w:sz="0" w:space="0" w:color="auto"/>
        <w:bottom w:val="none" w:sz="0" w:space="0" w:color="auto"/>
        <w:right w:val="none" w:sz="0" w:space="0" w:color="auto"/>
      </w:divBdr>
    </w:div>
    <w:div w:id="1715231008">
      <w:bodyDiv w:val="1"/>
      <w:marLeft w:val="0"/>
      <w:marRight w:val="0"/>
      <w:marTop w:val="0"/>
      <w:marBottom w:val="0"/>
      <w:divBdr>
        <w:top w:val="none" w:sz="0" w:space="0" w:color="auto"/>
        <w:left w:val="none" w:sz="0" w:space="0" w:color="auto"/>
        <w:bottom w:val="none" w:sz="0" w:space="0" w:color="auto"/>
        <w:right w:val="none" w:sz="0" w:space="0" w:color="auto"/>
      </w:divBdr>
      <w:divsChild>
        <w:div w:id="1848902987">
          <w:marLeft w:val="0"/>
          <w:marRight w:val="0"/>
          <w:marTop w:val="0"/>
          <w:marBottom w:val="0"/>
          <w:divBdr>
            <w:top w:val="none" w:sz="0" w:space="0" w:color="auto"/>
            <w:left w:val="none" w:sz="0" w:space="0" w:color="auto"/>
            <w:bottom w:val="none" w:sz="0" w:space="0" w:color="auto"/>
            <w:right w:val="none" w:sz="0" w:space="0" w:color="auto"/>
          </w:divBdr>
        </w:div>
        <w:div w:id="663317692">
          <w:marLeft w:val="0"/>
          <w:marRight w:val="0"/>
          <w:marTop w:val="0"/>
          <w:marBottom w:val="0"/>
          <w:divBdr>
            <w:top w:val="none" w:sz="0" w:space="0" w:color="auto"/>
            <w:left w:val="none" w:sz="0" w:space="0" w:color="auto"/>
            <w:bottom w:val="none" w:sz="0" w:space="0" w:color="auto"/>
            <w:right w:val="none" w:sz="0" w:space="0" w:color="auto"/>
          </w:divBdr>
        </w:div>
        <w:div w:id="471794481">
          <w:marLeft w:val="0"/>
          <w:marRight w:val="0"/>
          <w:marTop w:val="0"/>
          <w:marBottom w:val="0"/>
          <w:divBdr>
            <w:top w:val="none" w:sz="0" w:space="0" w:color="auto"/>
            <w:left w:val="none" w:sz="0" w:space="0" w:color="auto"/>
            <w:bottom w:val="none" w:sz="0" w:space="0" w:color="auto"/>
            <w:right w:val="none" w:sz="0" w:space="0" w:color="auto"/>
          </w:divBdr>
        </w:div>
      </w:divsChild>
    </w:div>
    <w:div w:id="175794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iima.ac.in/rterc/research?authuser=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5565-A721-4763-AFFE-77A89CB1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karansinghal</dc:creator>
  <cp:lastModifiedBy>Mitaaly Naidu</cp:lastModifiedBy>
  <cp:revision>3</cp:revision>
  <cp:lastPrinted>2020-05-19T13:14:00Z</cp:lastPrinted>
  <dcterms:created xsi:type="dcterms:W3CDTF">2020-05-29T09:04:00Z</dcterms:created>
  <dcterms:modified xsi:type="dcterms:W3CDTF">2020-05-29T09:50:00Z</dcterms:modified>
</cp:coreProperties>
</file>