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A7" w:rsidRDefault="002262A7" w:rsidP="002262A7"/>
    <w:p w:rsidR="002262A7" w:rsidRDefault="002262A7" w:rsidP="002262A7">
      <w:pPr>
        <w:jc w:val="center"/>
      </w:pPr>
      <w:r>
        <w:rPr>
          <w:noProof/>
          <w:lang w:eastAsia="en-IN"/>
        </w:rPr>
        <w:drawing>
          <wp:inline distT="0" distB="0" distL="0" distR="0" wp14:anchorId="4B53C7C3" wp14:editId="68235CA1">
            <wp:extent cx="946150" cy="946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6150" cy="946150"/>
                    </a:xfrm>
                    <a:prstGeom prst="rect">
                      <a:avLst/>
                    </a:prstGeom>
                    <a:noFill/>
                    <a:ln>
                      <a:noFill/>
                    </a:ln>
                  </pic:spPr>
                </pic:pic>
              </a:graphicData>
            </a:graphic>
          </wp:inline>
        </w:drawing>
      </w:r>
    </w:p>
    <w:p w:rsidR="002262A7" w:rsidRPr="00BD1D85" w:rsidRDefault="002262A7" w:rsidP="002262A7">
      <w:pPr>
        <w:spacing w:before="28" w:after="0" w:line="240" w:lineRule="auto"/>
        <w:ind w:left="3798" w:right="3769"/>
        <w:jc w:val="center"/>
        <w:rPr>
          <w:rFonts w:asciiTheme="majorHAnsi" w:eastAsia="Garamond" w:hAnsiTheme="majorHAnsi" w:cs="Garamond"/>
          <w:sz w:val="28"/>
          <w:szCs w:val="28"/>
          <w:u w:val="single"/>
        </w:rPr>
      </w:pPr>
      <w:r w:rsidRPr="00BD1D85">
        <w:rPr>
          <w:rFonts w:asciiTheme="majorHAnsi" w:eastAsia="Garamond" w:hAnsiTheme="majorHAnsi" w:cs="Garamond"/>
          <w:b/>
          <w:bCs/>
          <w:sz w:val="28"/>
          <w:szCs w:val="28"/>
          <w:u w:val="single"/>
        </w:rPr>
        <w:t>PRESS</w:t>
      </w:r>
      <w:r w:rsidRPr="00BD1D85">
        <w:rPr>
          <w:rFonts w:asciiTheme="majorHAnsi" w:eastAsia="Garamond" w:hAnsiTheme="majorHAnsi" w:cs="Garamond"/>
          <w:b/>
          <w:bCs/>
          <w:spacing w:val="-10"/>
          <w:sz w:val="28"/>
          <w:szCs w:val="28"/>
          <w:u w:val="single"/>
        </w:rPr>
        <w:t xml:space="preserve"> </w:t>
      </w:r>
      <w:r w:rsidRPr="00BD1D85">
        <w:rPr>
          <w:rFonts w:asciiTheme="majorHAnsi" w:eastAsia="Garamond" w:hAnsiTheme="majorHAnsi" w:cs="Garamond"/>
          <w:b/>
          <w:bCs/>
          <w:w w:val="99"/>
          <w:sz w:val="28"/>
          <w:szCs w:val="28"/>
          <w:u w:val="single"/>
        </w:rPr>
        <w:t>R</w:t>
      </w:r>
      <w:r w:rsidRPr="00BD1D85">
        <w:rPr>
          <w:rFonts w:asciiTheme="majorHAnsi" w:eastAsia="Garamond" w:hAnsiTheme="majorHAnsi" w:cs="Garamond"/>
          <w:b/>
          <w:bCs/>
          <w:spacing w:val="2"/>
          <w:w w:val="99"/>
          <w:sz w:val="28"/>
          <w:szCs w:val="28"/>
          <w:u w:val="single"/>
        </w:rPr>
        <w:t>E</w:t>
      </w:r>
      <w:r w:rsidRPr="00BD1D85">
        <w:rPr>
          <w:rFonts w:asciiTheme="majorHAnsi" w:eastAsia="Garamond" w:hAnsiTheme="majorHAnsi" w:cs="Garamond"/>
          <w:b/>
          <w:bCs/>
          <w:spacing w:val="1"/>
          <w:w w:val="99"/>
          <w:sz w:val="28"/>
          <w:szCs w:val="28"/>
          <w:u w:val="single"/>
        </w:rPr>
        <w:t>L</w:t>
      </w:r>
      <w:r w:rsidRPr="00BD1D85">
        <w:rPr>
          <w:rFonts w:asciiTheme="majorHAnsi" w:eastAsia="Garamond" w:hAnsiTheme="majorHAnsi" w:cs="Garamond"/>
          <w:b/>
          <w:bCs/>
          <w:w w:val="99"/>
          <w:sz w:val="28"/>
          <w:szCs w:val="28"/>
          <w:u w:val="single"/>
        </w:rPr>
        <w:t>E</w:t>
      </w:r>
      <w:r w:rsidRPr="00BD1D85">
        <w:rPr>
          <w:rFonts w:asciiTheme="majorHAnsi" w:eastAsia="Garamond" w:hAnsiTheme="majorHAnsi" w:cs="Garamond"/>
          <w:b/>
          <w:bCs/>
          <w:spacing w:val="-1"/>
          <w:w w:val="99"/>
          <w:sz w:val="28"/>
          <w:szCs w:val="28"/>
          <w:u w:val="single"/>
        </w:rPr>
        <w:t>A</w:t>
      </w:r>
      <w:r w:rsidRPr="00BD1D85">
        <w:rPr>
          <w:rFonts w:asciiTheme="majorHAnsi" w:eastAsia="Garamond" w:hAnsiTheme="majorHAnsi" w:cs="Garamond"/>
          <w:b/>
          <w:bCs/>
          <w:spacing w:val="2"/>
          <w:w w:val="99"/>
          <w:sz w:val="28"/>
          <w:szCs w:val="28"/>
          <w:u w:val="single"/>
        </w:rPr>
        <w:t>S</w:t>
      </w:r>
      <w:r w:rsidRPr="00BD1D85">
        <w:rPr>
          <w:rFonts w:asciiTheme="majorHAnsi" w:eastAsia="Garamond" w:hAnsiTheme="majorHAnsi" w:cs="Garamond"/>
          <w:b/>
          <w:bCs/>
          <w:w w:val="99"/>
          <w:sz w:val="28"/>
          <w:szCs w:val="28"/>
          <w:u w:val="single"/>
        </w:rPr>
        <w:t>E</w:t>
      </w:r>
    </w:p>
    <w:p w:rsidR="002262A7" w:rsidRPr="00BD1D85" w:rsidRDefault="002262A7" w:rsidP="002262A7">
      <w:pPr>
        <w:spacing w:before="14" w:after="0" w:line="240" w:lineRule="exact"/>
        <w:rPr>
          <w:rFonts w:asciiTheme="majorHAnsi" w:hAnsiTheme="majorHAnsi"/>
          <w:sz w:val="24"/>
          <w:szCs w:val="24"/>
        </w:rPr>
      </w:pPr>
    </w:p>
    <w:p w:rsidR="002262A7" w:rsidRPr="003706EF" w:rsidRDefault="002262A7" w:rsidP="002262A7">
      <w:pPr>
        <w:spacing w:after="0" w:line="240" w:lineRule="auto"/>
        <w:ind w:left="773" w:right="745"/>
        <w:jc w:val="center"/>
        <w:rPr>
          <w:rFonts w:ascii="Times New Roman" w:eastAsia="Garamond" w:hAnsi="Times New Roman" w:cs="Times New Roman"/>
          <w:sz w:val="32"/>
          <w:szCs w:val="32"/>
        </w:rPr>
      </w:pPr>
      <w:r w:rsidRPr="003706EF">
        <w:rPr>
          <w:rFonts w:ascii="Times New Roman" w:eastAsia="Garamond" w:hAnsi="Times New Roman" w:cs="Times New Roman"/>
          <w:b/>
          <w:bCs/>
          <w:sz w:val="32"/>
          <w:szCs w:val="32"/>
        </w:rPr>
        <w:t>Professionals join IIM</w:t>
      </w:r>
      <w:r w:rsidRPr="003706EF">
        <w:rPr>
          <w:rFonts w:ascii="Times New Roman" w:eastAsia="Garamond" w:hAnsi="Times New Roman" w:cs="Times New Roman"/>
          <w:b/>
          <w:bCs/>
          <w:spacing w:val="3"/>
          <w:sz w:val="32"/>
          <w:szCs w:val="32"/>
        </w:rPr>
        <w:t>A</w:t>
      </w:r>
      <w:r w:rsidRPr="003706EF">
        <w:rPr>
          <w:rFonts w:ascii="Times New Roman" w:eastAsia="Garamond" w:hAnsi="Times New Roman" w:cs="Times New Roman"/>
          <w:b/>
          <w:bCs/>
          <w:sz w:val="32"/>
          <w:szCs w:val="32"/>
        </w:rPr>
        <w:t>’s</w:t>
      </w:r>
      <w:r w:rsidRPr="003706EF">
        <w:rPr>
          <w:rFonts w:ascii="Times New Roman" w:eastAsia="Garamond" w:hAnsi="Times New Roman" w:cs="Times New Roman"/>
          <w:b/>
          <w:bCs/>
          <w:spacing w:val="-10"/>
          <w:sz w:val="32"/>
          <w:szCs w:val="32"/>
        </w:rPr>
        <w:t xml:space="preserve"> </w:t>
      </w:r>
      <w:r w:rsidRPr="003706EF">
        <w:rPr>
          <w:rFonts w:ascii="Times New Roman" w:eastAsia="Garamond" w:hAnsi="Times New Roman" w:cs="Times New Roman"/>
          <w:b/>
          <w:bCs/>
          <w:sz w:val="32"/>
          <w:szCs w:val="32"/>
        </w:rPr>
        <w:t>PGP</w:t>
      </w:r>
      <w:r w:rsidRPr="003706EF">
        <w:rPr>
          <w:rFonts w:ascii="Times New Roman" w:eastAsia="Garamond" w:hAnsi="Times New Roman" w:cs="Times New Roman"/>
          <w:b/>
          <w:bCs/>
          <w:spacing w:val="-6"/>
          <w:sz w:val="32"/>
          <w:szCs w:val="32"/>
        </w:rPr>
        <w:t xml:space="preserve"> </w:t>
      </w:r>
      <w:r w:rsidRPr="003706EF">
        <w:rPr>
          <w:rFonts w:ascii="Times New Roman" w:eastAsia="Garamond" w:hAnsi="Times New Roman" w:cs="Times New Roman"/>
          <w:b/>
          <w:bCs/>
          <w:w w:val="99"/>
          <w:sz w:val="32"/>
          <w:szCs w:val="32"/>
        </w:rPr>
        <w:t>P</w:t>
      </w:r>
      <w:r w:rsidRPr="003706EF">
        <w:rPr>
          <w:rFonts w:ascii="Times New Roman" w:eastAsia="Garamond" w:hAnsi="Times New Roman" w:cs="Times New Roman"/>
          <w:b/>
          <w:bCs/>
          <w:spacing w:val="1"/>
          <w:w w:val="99"/>
          <w:sz w:val="32"/>
          <w:szCs w:val="32"/>
        </w:rPr>
        <w:t>r</w:t>
      </w:r>
      <w:r w:rsidRPr="003706EF">
        <w:rPr>
          <w:rFonts w:ascii="Times New Roman" w:eastAsia="Garamond" w:hAnsi="Times New Roman" w:cs="Times New Roman"/>
          <w:b/>
          <w:bCs/>
          <w:w w:val="99"/>
          <w:sz w:val="32"/>
          <w:szCs w:val="32"/>
        </w:rPr>
        <w:t>ogram</w:t>
      </w:r>
      <w:r w:rsidRPr="003706EF">
        <w:rPr>
          <w:rFonts w:ascii="Times New Roman" w:eastAsia="Garamond" w:hAnsi="Times New Roman" w:cs="Times New Roman"/>
          <w:b/>
          <w:bCs/>
          <w:spacing w:val="2"/>
          <w:w w:val="99"/>
          <w:sz w:val="32"/>
          <w:szCs w:val="32"/>
        </w:rPr>
        <w:t>m</w:t>
      </w:r>
      <w:r w:rsidRPr="003706EF">
        <w:rPr>
          <w:rFonts w:ascii="Times New Roman" w:eastAsia="Garamond" w:hAnsi="Times New Roman" w:cs="Times New Roman"/>
          <w:b/>
          <w:bCs/>
          <w:spacing w:val="1"/>
          <w:w w:val="99"/>
          <w:sz w:val="32"/>
          <w:szCs w:val="32"/>
        </w:rPr>
        <w:t>e</w:t>
      </w:r>
      <w:r w:rsidRPr="003706EF">
        <w:rPr>
          <w:rFonts w:ascii="Times New Roman" w:eastAsia="Garamond" w:hAnsi="Times New Roman" w:cs="Times New Roman"/>
          <w:b/>
          <w:bCs/>
          <w:w w:val="99"/>
          <w:sz w:val="32"/>
          <w:szCs w:val="32"/>
        </w:rPr>
        <w:t xml:space="preserve">s </w:t>
      </w:r>
    </w:p>
    <w:p w:rsidR="002262A7" w:rsidRDefault="002262A7" w:rsidP="002262A7">
      <w:pPr>
        <w:jc w:val="center"/>
      </w:pPr>
    </w:p>
    <w:p w:rsidR="00FA39E3" w:rsidRDefault="00FA39E3" w:rsidP="00FA39E3">
      <w:pPr>
        <w:spacing w:after="0"/>
        <w:jc w:val="both"/>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6645910" cy="44367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9106.JPG"/>
                    <pic:cNvPicPr/>
                  </pic:nvPicPr>
                  <pic:blipFill>
                    <a:blip r:embed="rId6" cstate="email">
                      <a:extLst>
                        <a:ext uri="{28A0092B-C50C-407E-A947-70E740481C1C}">
                          <a14:useLocalDpi xmlns:a14="http://schemas.microsoft.com/office/drawing/2010/main"/>
                        </a:ext>
                      </a:extLst>
                    </a:blip>
                    <a:stretch>
                      <a:fillRect/>
                    </a:stretch>
                  </pic:blipFill>
                  <pic:spPr>
                    <a:xfrm>
                      <a:off x="0" y="0"/>
                      <a:ext cx="6645910" cy="4436745"/>
                    </a:xfrm>
                    <a:prstGeom prst="rect">
                      <a:avLst/>
                    </a:prstGeom>
                  </pic:spPr>
                </pic:pic>
              </a:graphicData>
            </a:graphic>
          </wp:inline>
        </w:drawing>
      </w:r>
    </w:p>
    <w:p w:rsidR="00FA39E3" w:rsidRPr="00FA39E3" w:rsidRDefault="00FA39E3" w:rsidP="00FA39E3">
      <w:pPr>
        <w:spacing w:after="0"/>
        <w:jc w:val="right"/>
        <w:rPr>
          <w:rFonts w:ascii="Times New Roman" w:hAnsi="Times New Roman" w:cs="Times New Roman"/>
          <w:sz w:val="20"/>
          <w:szCs w:val="20"/>
        </w:rPr>
      </w:pPr>
      <w:r w:rsidRPr="00FA39E3">
        <w:rPr>
          <w:rFonts w:ascii="Times New Roman" w:hAnsi="Times New Roman" w:cs="Times New Roman"/>
          <w:sz w:val="20"/>
          <w:szCs w:val="20"/>
        </w:rPr>
        <w:t>The PGP and PGP</w:t>
      </w:r>
      <w:r w:rsidR="000D40B5">
        <w:rPr>
          <w:rFonts w:ascii="Times New Roman" w:hAnsi="Times New Roman" w:cs="Times New Roman"/>
          <w:sz w:val="20"/>
          <w:szCs w:val="20"/>
        </w:rPr>
        <w:t>-</w:t>
      </w:r>
      <w:r w:rsidRPr="00FA39E3">
        <w:rPr>
          <w:rFonts w:ascii="Times New Roman" w:hAnsi="Times New Roman" w:cs="Times New Roman"/>
          <w:sz w:val="20"/>
          <w:szCs w:val="20"/>
        </w:rPr>
        <w:t>FABM inauguration day</w:t>
      </w:r>
    </w:p>
    <w:p w:rsidR="00FA39E3" w:rsidRDefault="00FA39E3" w:rsidP="00FA39E3">
      <w:pPr>
        <w:spacing w:after="0"/>
        <w:jc w:val="both"/>
        <w:rPr>
          <w:rFonts w:ascii="Times New Roman" w:hAnsi="Times New Roman" w:cs="Times New Roman"/>
          <w:b/>
          <w:sz w:val="24"/>
          <w:szCs w:val="24"/>
        </w:rPr>
      </w:pPr>
    </w:p>
    <w:p w:rsidR="002262A7" w:rsidRPr="003706EF" w:rsidRDefault="002262A7" w:rsidP="003706EF">
      <w:pPr>
        <w:jc w:val="both"/>
        <w:rPr>
          <w:rFonts w:ascii="Times New Roman" w:hAnsi="Times New Roman" w:cs="Times New Roman"/>
          <w:sz w:val="24"/>
          <w:szCs w:val="24"/>
        </w:rPr>
      </w:pPr>
      <w:r w:rsidRPr="003706EF">
        <w:rPr>
          <w:rFonts w:ascii="Times New Roman" w:hAnsi="Times New Roman" w:cs="Times New Roman"/>
          <w:b/>
          <w:sz w:val="24"/>
          <w:szCs w:val="24"/>
        </w:rPr>
        <w:t>June 20, 2019 | Ahmedabad:</w:t>
      </w:r>
      <w:r w:rsidRPr="003706EF">
        <w:rPr>
          <w:rFonts w:ascii="Times New Roman" w:hAnsi="Times New Roman" w:cs="Times New Roman"/>
          <w:sz w:val="24"/>
          <w:szCs w:val="24"/>
        </w:rPr>
        <w:t xml:space="preserve"> IIMA welcomed the new batch (2019-21) of PGP and PGP-FABM on June 16, 2019. </w:t>
      </w:r>
    </w:p>
    <w:p w:rsidR="002262A7" w:rsidRPr="003706EF" w:rsidRDefault="002262A7" w:rsidP="003706EF">
      <w:pPr>
        <w:jc w:val="both"/>
        <w:rPr>
          <w:rFonts w:ascii="Times New Roman" w:hAnsi="Times New Roman" w:cs="Times New Roman"/>
          <w:i/>
          <w:sz w:val="24"/>
          <w:szCs w:val="24"/>
        </w:rPr>
      </w:pPr>
      <w:r w:rsidRPr="00DD76E8">
        <w:rPr>
          <w:rFonts w:ascii="Times New Roman" w:hAnsi="Times New Roman" w:cs="Times New Roman"/>
          <w:b/>
          <w:i/>
          <w:sz w:val="24"/>
          <w:szCs w:val="24"/>
        </w:rPr>
        <w:t>Professor Errol D’Souza, Director</w:t>
      </w:r>
      <w:r w:rsidRPr="003706EF">
        <w:rPr>
          <w:rFonts w:ascii="Times New Roman" w:hAnsi="Times New Roman" w:cs="Times New Roman"/>
          <w:i/>
          <w:sz w:val="24"/>
          <w:szCs w:val="24"/>
        </w:rPr>
        <w:t>, IIMA said, “We, at IIMA are delighted that in selecting potential future leaders who can contribute to their own and their colleagues’ growth and learning, we have also achieved a diverse mix in the entering class.  In a discussion-based learning environment, such as ours, diversity of participants’ backgrounds, their experience and inclusivity of the institution’s culture contribute significantly to a positive learning environment.”</w:t>
      </w:r>
    </w:p>
    <w:p w:rsidR="002262A7" w:rsidRPr="003706EF" w:rsidRDefault="002262A7" w:rsidP="003706EF">
      <w:pPr>
        <w:jc w:val="both"/>
        <w:rPr>
          <w:rFonts w:ascii="Times New Roman" w:hAnsi="Times New Roman" w:cs="Times New Roman"/>
          <w:sz w:val="24"/>
          <w:szCs w:val="24"/>
        </w:rPr>
      </w:pPr>
      <w:r w:rsidRPr="003706EF">
        <w:rPr>
          <w:rFonts w:ascii="Times New Roman" w:hAnsi="Times New Roman" w:cs="Times New Roman"/>
          <w:sz w:val="24"/>
          <w:szCs w:val="24"/>
        </w:rPr>
        <w:t>This year, we saw a consistent and steady rise in students with work experience of 13 – 36 months joining PGP Programme, even with the increase in batch size in 2018.</w:t>
      </w:r>
    </w:p>
    <w:p w:rsidR="00DD76E8" w:rsidRDefault="00DD76E8" w:rsidP="003706EF">
      <w:pPr>
        <w:jc w:val="both"/>
        <w:rPr>
          <w:rFonts w:ascii="Times New Roman" w:hAnsi="Times New Roman" w:cs="Times New Roman"/>
          <w:b/>
          <w:i/>
          <w:sz w:val="24"/>
          <w:szCs w:val="24"/>
        </w:rPr>
      </w:pPr>
    </w:p>
    <w:p w:rsidR="00DD76E8" w:rsidRDefault="00DD76E8" w:rsidP="003706EF">
      <w:pPr>
        <w:jc w:val="both"/>
        <w:rPr>
          <w:rFonts w:ascii="Times New Roman" w:hAnsi="Times New Roman" w:cs="Times New Roman"/>
          <w:b/>
          <w:i/>
          <w:sz w:val="24"/>
          <w:szCs w:val="24"/>
        </w:rPr>
      </w:pPr>
    </w:p>
    <w:p w:rsidR="00DD76E8" w:rsidRDefault="00DD76E8" w:rsidP="003706EF">
      <w:pPr>
        <w:jc w:val="both"/>
        <w:rPr>
          <w:rFonts w:ascii="Times New Roman" w:hAnsi="Times New Roman" w:cs="Times New Roman"/>
          <w:b/>
          <w:i/>
          <w:sz w:val="24"/>
          <w:szCs w:val="24"/>
        </w:rPr>
      </w:pPr>
    </w:p>
    <w:p w:rsidR="002262A7" w:rsidRPr="003706EF" w:rsidRDefault="002262A7" w:rsidP="003706EF">
      <w:pPr>
        <w:jc w:val="both"/>
        <w:rPr>
          <w:rFonts w:ascii="Times New Roman" w:hAnsi="Times New Roman" w:cs="Times New Roman"/>
          <w:i/>
          <w:sz w:val="24"/>
          <w:szCs w:val="24"/>
        </w:rPr>
      </w:pPr>
      <w:r w:rsidRPr="00DD76E8">
        <w:rPr>
          <w:rFonts w:ascii="Times New Roman" w:hAnsi="Times New Roman" w:cs="Times New Roman"/>
          <w:b/>
          <w:i/>
          <w:sz w:val="24"/>
          <w:szCs w:val="24"/>
        </w:rPr>
        <w:t>Professor Vishal Gupta</w:t>
      </w:r>
      <w:r w:rsidRPr="003706EF">
        <w:rPr>
          <w:rFonts w:ascii="Times New Roman" w:hAnsi="Times New Roman" w:cs="Times New Roman"/>
          <w:i/>
          <w:sz w:val="24"/>
          <w:szCs w:val="24"/>
        </w:rPr>
        <w:t>, Chairperson, Admissions, IIMA, explains “Our admissions policy helps us admit students with diverse perspectives to contribute greatly to the discussion-based learning that we employ at IIMA.  This is part of a conscious effort to improve the in-class learning experience of students, who we believe would benefit from being in class with people from diverse background.”</w:t>
      </w:r>
    </w:p>
    <w:p w:rsidR="002262A7" w:rsidRPr="003706EF" w:rsidRDefault="002262A7" w:rsidP="002262A7">
      <w:pPr>
        <w:rPr>
          <w:rFonts w:ascii="Times New Roman" w:hAnsi="Times New Roman" w:cs="Times New Roman"/>
          <w:b/>
          <w:sz w:val="24"/>
          <w:szCs w:val="24"/>
        </w:rPr>
      </w:pPr>
      <w:r w:rsidRPr="003706EF">
        <w:rPr>
          <w:rFonts w:ascii="Times New Roman" w:hAnsi="Times New Roman" w:cs="Times New Roman"/>
          <w:b/>
          <w:sz w:val="24"/>
          <w:szCs w:val="24"/>
        </w:rPr>
        <w:t xml:space="preserve">Data for PGP Programme: Work Experience students   </w:t>
      </w:r>
      <w:r w:rsidRPr="003706EF">
        <w:rPr>
          <w:rFonts w:ascii="Times New Roman" w:hAnsi="Times New Roman" w:cs="Times New Roman"/>
          <w:b/>
          <w:sz w:val="24"/>
          <w:szCs w:val="24"/>
        </w:rPr>
        <w:tab/>
      </w:r>
      <w:r w:rsidRPr="003706EF">
        <w:rPr>
          <w:rFonts w:ascii="Times New Roman" w:hAnsi="Times New Roman" w:cs="Times New Roman"/>
          <w:b/>
          <w:sz w:val="24"/>
          <w:szCs w:val="24"/>
        </w:rPr>
        <w:tab/>
      </w:r>
      <w:r w:rsidRPr="003706EF">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1413"/>
        <w:gridCol w:w="2126"/>
        <w:gridCol w:w="1418"/>
      </w:tblGrid>
      <w:tr w:rsidR="002262A7" w:rsidRPr="003706EF" w:rsidTr="002262A7">
        <w:tc>
          <w:tcPr>
            <w:tcW w:w="1413"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Batch</w:t>
            </w:r>
          </w:p>
        </w:tc>
        <w:tc>
          <w:tcPr>
            <w:tcW w:w="2126"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Work Experience</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Percentage</w:t>
            </w:r>
          </w:p>
        </w:tc>
      </w:tr>
      <w:tr w:rsidR="002262A7" w:rsidRPr="003706EF" w:rsidTr="002262A7">
        <w:tc>
          <w:tcPr>
            <w:tcW w:w="1413"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2019-21</w:t>
            </w:r>
          </w:p>
        </w:tc>
        <w:tc>
          <w:tcPr>
            <w:tcW w:w="2126"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13-36 months</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49%</w:t>
            </w:r>
          </w:p>
        </w:tc>
      </w:tr>
      <w:tr w:rsidR="002262A7" w:rsidRPr="003706EF" w:rsidTr="002262A7">
        <w:tc>
          <w:tcPr>
            <w:tcW w:w="1413"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2018-20</w:t>
            </w:r>
          </w:p>
        </w:tc>
        <w:tc>
          <w:tcPr>
            <w:tcW w:w="2126"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13-36 months</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45%</w:t>
            </w:r>
          </w:p>
        </w:tc>
      </w:tr>
      <w:tr w:rsidR="002262A7" w:rsidRPr="003706EF" w:rsidTr="002262A7">
        <w:tc>
          <w:tcPr>
            <w:tcW w:w="1413"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2017-19</w:t>
            </w:r>
          </w:p>
        </w:tc>
        <w:tc>
          <w:tcPr>
            <w:tcW w:w="2126"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13-36 months</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38%</w:t>
            </w:r>
          </w:p>
        </w:tc>
      </w:tr>
    </w:tbl>
    <w:p w:rsidR="002262A7" w:rsidRPr="003706EF" w:rsidRDefault="002262A7" w:rsidP="002262A7">
      <w:pPr>
        <w:rPr>
          <w:rFonts w:ascii="Times New Roman" w:hAnsi="Times New Roman" w:cs="Times New Roman"/>
          <w:sz w:val="24"/>
          <w:szCs w:val="24"/>
        </w:rPr>
      </w:pPr>
    </w:p>
    <w:p w:rsidR="002262A7" w:rsidRPr="003706EF" w:rsidRDefault="002262A7" w:rsidP="002262A7">
      <w:pPr>
        <w:rPr>
          <w:rFonts w:ascii="Times New Roman" w:hAnsi="Times New Roman" w:cs="Times New Roman"/>
          <w:sz w:val="24"/>
          <w:szCs w:val="24"/>
        </w:rPr>
      </w:pPr>
      <w:r w:rsidRPr="003706EF">
        <w:rPr>
          <w:rFonts w:ascii="Times New Roman" w:hAnsi="Times New Roman" w:cs="Times New Roman"/>
          <w:sz w:val="24"/>
          <w:szCs w:val="24"/>
        </w:rPr>
        <w:t>The PGP Programme saw a slight dip in the otherwise steady growing strength of female students, with this year’s batch having 24% of women strength to support last year’s digits.</w:t>
      </w:r>
    </w:p>
    <w:p w:rsidR="002262A7" w:rsidRPr="003706EF" w:rsidRDefault="002262A7" w:rsidP="002262A7">
      <w:pPr>
        <w:rPr>
          <w:rFonts w:ascii="Times New Roman" w:hAnsi="Times New Roman" w:cs="Times New Roman"/>
          <w:i/>
          <w:sz w:val="24"/>
          <w:szCs w:val="24"/>
        </w:rPr>
      </w:pPr>
      <w:r w:rsidRPr="00DD76E8">
        <w:rPr>
          <w:rFonts w:ascii="Times New Roman" w:hAnsi="Times New Roman" w:cs="Times New Roman"/>
          <w:b/>
          <w:i/>
          <w:sz w:val="24"/>
          <w:szCs w:val="24"/>
        </w:rPr>
        <w:t>Professor D’Souza</w:t>
      </w:r>
      <w:r w:rsidRPr="003706EF">
        <w:rPr>
          <w:rFonts w:ascii="Times New Roman" w:hAnsi="Times New Roman" w:cs="Times New Roman"/>
          <w:i/>
          <w:sz w:val="24"/>
          <w:szCs w:val="24"/>
        </w:rPr>
        <w:t xml:space="preserve"> added, “We are conscious about the efficacy of increasing the percentage of women entering our class. The achievements are slow as the goal is to not give extra credits or specify a quota for gender or other diversity attributes in the admissions process.”</w:t>
      </w:r>
    </w:p>
    <w:p w:rsidR="002262A7" w:rsidRPr="003706EF" w:rsidRDefault="002262A7" w:rsidP="002262A7">
      <w:pPr>
        <w:rPr>
          <w:rFonts w:ascii="Times New Roman" w:hAnsi="Times New Roman" w:cs="Times New Roman"/>
          <w:b/>
          <w:sz w:val="24"/>
          <w:szCs w:val="24"/>
        </w:rPr>
      </w:pPr>
      <w:r w:rsidRPr="003706EF">
        <w:rPr>
          <w:rFonts w:ascii="Times New Roman" w:hAnsi="Times New Roman" w:cs="Times New Roman"/>
          <w:b/>
          <w:sz w:val="24"/>
          <w:szCs w:val="24"/>
        </w:rPr>
        <w:t>Data for PGP Programme: Female students</w:t>
      </w:r>
    </w:p>
    <w:tbl>
      <w:tblPr>
        <w:tblStyle w:val="TableGrid"/>
        <w:tblW w:w="0" w:type="auto"/>
        <w:tblLook w:val="04A0" w:firstRow="1" w:lastRow="0" w:firstColumn="1" w:lastColumn="0" w:noHBand="0" w:noVBand="1"/>
      </w:tblPr>
      <w:tblGrid>
        <w:gridCol w:w="1271"/>
        <w:gridCol w:w="1559"/>
        <w:gridCol w:w="1843"/>
      </w:tblGrid>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Batch</w:t>
            </w:r>
          </w:p>
        </w:tc>
        <w:tc>
          <w:tcPr>
            <w:tcW w:w="1559"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Batch Total</w:t>
            </w:r>
          </w:p>
        </w:tc>
        <w:tc>
          <w:tcPr>
            <w:tcW w:w="1843"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Percentage of</w:t>
            </w:r>
          </w:p>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Female Students</w:t>
            </w:r>
          </w:p>
        </w:tc>
      </w:tr>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2019-21</w:t>
            </w:r>
          </w:p>
        </w:tc>
        <w:tc>
          <w:tcPr>
            <w:tcW w:w="1559"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388</w:t>
            </w:r>
          </w:p>
        </w:tc>
        <w:tc>
          <w:tcPr>
            <w:tcW w:w="1843"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24%</w:t>
            </w:r>
          </w:p>
        </w:tc>
      </w:tr>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2018-20</w:t>
            </w:r>
          </w:p>
        </w:tc>
        <w:tc>
          <w:tcPr>
            <w:tcW w:w="1559"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399</w:t>
            </w:r>
          </w:p>
        </w:tc>
        <w:tc>
          <w:tcPr>
            <w:tcW w:w="1843"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27%</w:t>
            </w:r>
          </w:p>
        </w:tc>
      </w:tr>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2017-19</w:t>
            </w:r>
          </w:p>
        </w:tc>
        <w:tc>
          <w:tcPr>
            <w:tcW w:w="1559"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395</w:t>
            </w:r>
          </w:p>
        </w:tc>
        <w:tc>
          <w:tcPr>
            <w:tcW w:w="1843"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28%</w:t>
            </w:r>
          </w:p>
        </w:tc>
      </w:tr>
    </w:tbl>
    <w:p w:rsidR="002262A7" w:rsidRPr="003706EF" w:rsidRDefault="002262A7" w:rsidP="003706EF">
      <w:pPr>
        <w:jc w:val="both"/>
        <w:rPr>
          <w:rFonts w:ascii="Times New Roman" w:hAnsi="Times New Roman" w:cs="Times New Roman"/>
          <w:sz w:val="24"/>
          <w:szCs w:val="24"/>
        </w:rPr>
      </w:pPr>
    </w:p>
    <w:p w:rsidR="002262A7" w:rsidRPr="003706EF" w:rsidRDefault="00582F9B" w:rsidP="003706EF">
      <w:pPr>
        <w:jc w:val="both"/>
        <w:rPr>
          <w:rFonts w:ascii="Times New Roman" w:hAnsi="Times New Roman" w:cs="Times New Roman"/>
          <w:i/>
          <w:sz w:val="24"/>
          <w:szCs w:val="24"/>
        </w:rPr>
      </w:pPr>
      <w:r w:rsidRPr="00DD76E8">
        <w:rPr>
          <w:rFonts w:ascii="Calibri" w:eastAsia="Calibri" w:hAnsi="Calibri" w:cs="Times New Roman"/>
          <w:b/>
          <w:noProof/>
          <w:lang w:eastAsia="en-IN"/>
        </w:rPr>
        <w:drawing>
          <wp:anchor distT="0" distB="0" distL="114300" distR="114300" simplePos="0" relativeHeight="251659264" behindDoc="0" locked="0" layoutInCell="1" allowOverlap="1" wp14:anchorId="54B52428" wp14:editId="4438E3FA">
            <wp:simplePos x="0" y="0"/>
            <wp:positionH relativeFrom="column">
              <wp:posOffset>6985</wp:posOffset>
            </wp:positionH>
            <wp:positionV relativeFrom="paragraph">
              <wp:posOffset>263525</wp:posOffset>
            </wp:positionV>
            <wp:extent cx="1309370" cy="1680210"/>
            <wp:effectExtent l="0" t="0" r="5080" b="0"/>
            <wp:wrapSquare wrapText="bothSides"/>
            <wp:docPr id="4" name="Picture 4">
              <a:extLst xmlns:a="http://schemas.openxmlformats.org/drawingml/2006/main">
                <a:ext uri="{FF2B5EF4-FFF2-40B4-BE49-F238E27FC236}">
                  <a16:creationId xmlns:a16="http://schemas.microsoft.com/office/drawing/2014/main" id="{61489BE1-36D2-E844-9303-8F59C46EE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489BE1-36D2-E844-9303-8F59C46EE398}"/>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09370" cy="1680210"/>
                    </a:xfrm>
                    <a:prstGeom prst="ellipse">
                      <a:avLst/>
                    </a:prstGeom>
                    <a:ln w="12700">
                      <a:noFill/>
                    </a:ln>
                  </pic:spPr>
                </pic:pic>
              </a:graphicData>
            </a:graphic>
            <wp14:sizeRelH relativeFrom="margin">
              <wp14:pctWidth>0</wp14:pctWidth>
            </wp14:sizeRelH>
          </wp:anchor>
        </w:drawing>
      </w:r>
      <w:r w:rsidR="002262A7" w:rsidRPr="00DD76E8">
        <w:rPr>
          <w:rFonts w:ascii="Times New Roman" w:hAnsi="Times New Roman" w:cs="Times New Roman"/>
          <w:b/>
          <w:i/>
          <w:sz w:val="24"/>
          <w:szCs w:val="24"/>
        </w:rPr>
        <w:t>Manasi Susarla</w:t>
      </w:r>
      <w:r w:rsidR="002262A7" w:rsidRPr="003706EF">
        <w:rPr>
          <w:rFonts w:ascii="Times New Roman" w:hAnsi="Times New Roman" w:cs="Times New Roman"/>
          <w:i/>
          <w:sz w:val="24"/>
          <w:szCs w:val="24"/>
        </w:rPr>
        <w:t xml:space="preserve">, Student of PGP batch 2019-21 with a background in Journalism and </w:t>
      </w:r>
      <w:r w:rsidR="00123092" w:rsidRPr="003706EF">
        <w:rPr>
          <w:rFonts w:ascii="Times New Roman" w:hAnsi="Times New Roman" w:cs="Times New Roman"/>
          <w:i/>
          <w:sz w:val="24"/>
          <w:szCs w:val="24"/>
        </w:rPr>
        <w:t>Communication</w:t>
      </w:r>
      <w:r w:rsidR="002262A7" w:rsidRPr="003706EF">
        <w:rPr>
          <w:rFonts w:ascii="Times New Roman" w:hAnsi="Times New Roman" w:cs="Times New Roman"/>
          <w:i/>
          <w:sz w:val="24"/>
          <w:szCs w:val="24"/>
        </w:rPr>
        <w:t xml:space="preserve"> said, "Having dealt with fast-paced businesses on an everyday basis and driven communication strategies for them for almost two years now, I have developed a keen interest in how businesses, in their entirety, function and grow.</w:t>
      </w:r>
    </w:p>
    <w:p w:rsidR="002262A7" w:rsidRPr="003706EF" w:rsidRDefault="002262A7" w:rsidP="003706EF">
      <w:pPr>
        <w:jc w:val="both"/>
        <w:rPr>
          <w:rFonts w:ascii="Times New Roman" w:hAnsi="Times New Roman" w:cs="Times New Roman"/>
          <w:i/>
          <w:sz w:val="24"/>
          <w:szCs w:val="24"/>
        </w:rPr>
      </w:pPr>
      <w:r w:rsidRPr="003706EF">
        <w:rPr>
          <w:rFonts w:ascii="Times New Roman" w:hAnsi="Times New Roman" w:cs="Times New Roman"/>
          <w:i/>
          <w:sz w:val="24"/>
          <w:szCs w:val="24"/>
        </w:rPr>
        <w:t>My undergraduate course in Communication Studies gave me a wider perspective as it involved various facets of organisational behaviour, internet and new media, human communication, and media research and criticism. Soon after, my stint at Adfactors PR helped me gain in-depth knowledge of how and why businesses communicate with different stakeholders. Now, my key objective behind pursuing this programme is to learn all aspects of managing and strengthening a business while also obtaining necessary industry knowledge and expertise. I believe that a programme in Management, at this stage, will provide me with deeper expertise in other aspects of managing a business. Further, the diverse peer group here at IIMA coupled with encouraging faculty, an illustrious alumni network, and the unique pedagogy, will enable a holistic learning environment for me to achieve my goal of becoming a successful business professional."</w:t>
      </w:r>
    </w:p>
    <w:p w:rsidR="00DD76E8" w:rsidRDefault="00DD76E8" w:rsidP="003706EF">
      <w:pPr>
        <w:jc w:val="both"/>
        <w:rPr>
          <w:rFonts w:ascii="Times New Roman" w:hAnsi="Times New Roman" w:cs="Times New Roman"/>
          <w:sz w:val="24"/>
          <w:szCs w:val="24"/>
        </w:rPr>
      </w:pPr>
    </w:p>
    <w:p w:rsidR="00DD76E8" w:rsidRDefault="00DD76E8" w:rsidP="003706EF">
      <w:pPr>
        <w:jc w:val="both"/>
        <w:rPr>
          <w:rFonts w:ascii="Times New Roman" w:hAnsi="Times New Roman" w:cs="Times New Roman"/>
          <w:sz w:val="24"/>
          <w:szCs w:val="24"/>
        </w:rPr>
      </w:pPr>
    </w:p>
    <w:p w:rsidR="00DD76E8" w:rsidRDefault="00DD76E8" w:rsidP="003706EF">
      <w:pPr>
        <w:jc w:val="both"/>
        <w:rPr>
          <w:rFonts w:ascii="Times New Roman" w:hAnsi="Times New Roman" w:cs="Times New Roman"/>
          <w:sz w:val="24"/>
          <w:szCs w:val="24"/>
        </w:rPr>
      </w:pPr>
    </w:p>
    <w:p w:rsidR="00DD76E8" w:rsidRDefault="00DD76E8" w:rsidP="003706EF">
      <w:pPr>
        <w:jc w:val="both"/>
        <w:rPr>
          <w:rFonts w:ascii="Times New Roman" w:hAnsi="Times New Roman" w:cs="Times New Roman"/>
          <w:sz w:val="24"/>
          <w:szCs w:val="24"/>
        </w:rPr>
      </w:pPr>
    </w:p>
    <w:p w:rsidR="00DD76E8" w:rsidRDefault="00DD76E8" w:rsidP="003706EF">
      <w:pPr>
        <w:jc w:val="both"/>
        <w:rPr>
          <w:rFonts w:ascii="Times New Roman" w:hAnsi="Times New Roman" w:cs="Times New Roman"/>
          <w:sz w:val="24"/>
          <w:szCs w:val="24"/>
        </w:rPr>
      </w:pPr>
    </w:p>
    <w:p w:rsidR="00DD76E8" w:rsidRDefault="00DD76E8" w:rsidP="003706EF">
      <w:pPr>
        <w:jc w:val="both"/>
        <w:rPr>
          <w:rFonts w:ascii="Times New Roman" w:hAnsi="Times New Roman" w:cs="Times New Roman"/>
          <w:sz w:val="24"/>
          <w:szCs w:val="24"/>
        </w:rPr>
      </w:pPr>
    </w:p>
    <w:p w:rsidR="00DD76E8" w:rsidRDefault="00DD76E8" w:rsidP="003706EF">
      <w:pPr>
        <w:jc w:val="both"/>
        <w:rPr>
          <w:rFonts w:ascii="Times New Roman" w:hAnsi="Times New Roman" w:cs="Times New Roman"/>
          <w:sz w:val="24"/>
          <w:szCs w:val="24"/>
        </w:rPr>
      </w:pPr>
    </w:p>
    <w:p w:rsidR="002262A7" w:rsidRPr="003706EF" w:rsidRDefault="002262A7" w:rsidP="003706EF">
      <w:pPr>
        <w:jc w:val="both"/>
        <w:rPr>
          <w:rFonts w:ascii="Times New Roman" w:hAnsi="Times New Roman" w:cs="Times New Roman"/>
          <w:sz w:val="24"/>
          <w:szCs w:val="24"/>
        </w:rPr>
      </w:pPr>
      <w:r w:rsidRPr="003706EF">
        <w:rPr>
          <w:rFonts w:ascii="Times New Roman" w:hAnsi="Times New Roman" w:cs="Times New Roman"/>
          <w:sz w:val="24"/>
          <w:szCs w:val="24"/>
        </w:rPr>
        <w:t xml:space="preserve">PGP-FABM programme, the world’s top-rated programme in agri-business for last three consecutive years, also had a diverse entering class of forty-six students. This year saw a leap in students from agriculture background with a slight fluctuation in students with Food/Dairy Technology background. </w:t>
      </w:r>
    </w:p>
    <w:p w:rsidR="002262A7" w:rsidRPr="003706EF" w:rsidRDefault="002262A7" w:rsidP="002262A7">
      <w:pPr>
        <w:rPr>
          <w:rFonts w:ascii="Times New Roman" w:hAnsi="Times New Roman" w:cs="Times New Roman"/>
          <w:b/>
          <w:sz w:val="24"/>
          <w:szCs w:val="24"/>
        </w:rPr>
      </w:pPr>
      <w:r w:rsidRPr="003706EF">
        <w:rPr>
          <w:rFonts w:ascii="Times New Roman" w:hAnsi="Times New Roman" w:cs="Times New Roman"/>
          <w:b/>
          <w:sz w:val="24"/>
          <w:szCs w:val="24"/>
        </w:rPr>
        <w:t>Data for PGP – FABM Program</w:t>
      </w:r>
      <w:r w:rsidR="00DD76E8">
        <w:rPr>
          <w:rFonts w:ascii="Times New Roman" w:hAnsi="Times New Roman" w:cs="Times New Roman"/>
          <w:b/>
          <w:sz w:val="24"/>
          <w:szCs w:val="24"/>
        </w:rPr>
        <w:t>me</w:t>
      </w:r>
      <w:r w:rsidRPr="003706EF">
        <w:rPr>
          <w:rFonts w:ascii="Times New Roman" w:hAnsi="Times New Roman" w:cs="Times New Roman"/>
          <w:b/>
          <w:sz w:val="24"/>
          <w:szCs w:val="24"/>
        </w:rPr>
        <w:t>: Agriculture Background</w:t>
      </w:r>
    </w:p>
    <w:tbl>
      <w:tblPr>
        <w:tblStyle w:val="TableGrid"/>
        <w:tblW w:w="0" w:type="auto"/>
        <w:tblLook w:val="04A0" w:firstRow="1" w:lastRow="0" w:firstColumn="1" w:lastColumn="0" w:noHBand="0" w:noVBand="1"/>
      </w:tblPr>
      <w:tblGrid>
        <w:gridCol w:w="1271"/>
        <w:gridCol w:w="1418"/>
      </w:tblGrid>
      <w:tr w:rsidR="002262A7" w:rsidRPr="003706EF" w:rsidTr="002262A7">
        <w:tc>
          <w:tcPr>
            <w:tcW w:w="1271" w:type="dxa"/>
          </w:tcPr>
          <w:p w:rsidR="002262A7" w:rsidRPr="00D87C52" w:rsidRDefault="002262A7" w:rsidP="002262A7">
            <w:pPr>
              <w:jc w:val="center"/>
              <w:rPr>
                <w:rFonts w:ascii="Times New Roman" w:hAnsi="Times New Roman" w:cs="Times New Roman"/>
                <w:b/>
                <w:sz w:val="24"/>
                <w:szCs w:val="24"/>
              </w:rPr>
            </w:pPr>
            <w:r w:rsidRPr="00D87C52">
              <w:rPr>
                <w:rFonts w:ascii="Times New Roman" w:hAnsi="Times New Roman" w:cs="Times New Roman"/>
                <w:b/>
                <w:sz w:val="24"/>
                <w:szCs w:val="24"/>
              </w:rPr>
              <w:t>Batch</w:t>
            </w:r>
          </w:p>
        </w:tc>
        <w:tc>
          <w:tcPr>
            <w:tcW w:w="1418" w:type="dxa"/>
          </w:tcPr>
          <w:p w:rsidR="002262A7" w:rsidRPr="00D87C52" w:rsidRDefault="002262A7" w:rsidP="002262A7">
            <w:pPr>
              <w:jc w:val="center"/>
              <w:rPr>
                <w:rFonts w:ascii="Times New Roman" w:hAnsi="Times New Roman" w:cs="Times New Roman"/>
                <w:b/>
                <w:sz w:val="24"/>
                <w:szCs w:val="24"/>
              </w:rPr>
            </w:pPr>
            <w:r w:rsidRPr="00D87C52">
              <w:rPr>
                <w:rFonts w:ascii="Times New Roman" w:hAnsi="Times New Roman" w:cs="Times New Roman"/>
                <w:b/>
                <w:sz w:val="24"/>
                <w:szCs w:val="24"/>
              </w:rPr>
              <w:t>Percentage</w:t>
            </w:r>
          </w:p>
        </w:tc>
      </w:tr>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2019-21</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48%</w:t>
            </w:r>
          </w:p>
        </w:tc>
      </w:tr>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2018-20</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35%</w:t>
            </w:r>
          </w:p>
        </w:tc>
      </w:tr>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2017-19</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15%</w:t>
            </w:r>
          </w:p>
        </w:tc>
      </w:tr>
    </w:tbl>
    <w:p w:rsidR="00582F9B" w:rsidRDefault="00582F9B" w:rsidP="002262A7">
      <w:pPr>
        <w:rPr>
          <w:rFonts w:ascii="Times New Roman" w:hAnsi="Times New Roman" w:cs="Times New Roman"/>
          <w:b/>
          <w:sz w:val="24"/>
          <w:szCs w:val="24"/>
        </w:rPr>
      </w:pPr>
    </w:p>
    <w:p w:rsidR="002262A7" w:rsidRPr="003706EF" w:rsidRDefault="000D40B5" w:rsidP="002262A7">
      <w:pPr>
        <w:rPr>
          <w:rFonts w:ascii="Times New Roman" w:hAnsi="Times New Roman" w:cs="Times New Roman"/>
          <w:b/>
          <w:sz w:val="24"/>
          <w:szCs w:val="24"/>
        </w:rPr>
      </w:pPr>
      <w:r>
        <w:rPr>
          <w:rFonts w:ascii="Times New Roman" w:hAnsi="Times New Roman" w:cs="Times New Roman"/>
          <w:b/>
          <w:sz w:val="24"/>
          <w:szCs w:val="24"/>
        </w:rPr>
        <w:t>Data for PGP</w:t>
      </w:r>
      <w:r w:rsidR="00592332">
        <w:rPr>
          <w:rFonts w:ascii="Times New Roman" w:hAnsi="Times New Roman" w:cs="Times New Roman"/>
          <w:b/>
          <w:sz w:val="24"/>
          <w:szCs w:val="24"/>
        </w:rPr>
        <w:t>-</w:t>
      </w:r>
      <w:bookmarkStart w:id="0" w:name="_GoBack"/>
      <w:bookmarkEnd w:id="0"/>
      <w:r>
        <w:rPr>
          <w:rFonts w:ascii="Times New Roman" w:hAnsi="Times New Roman" w:cs="Times New Roman"/>
          <w:b/>
          <w:sz w:val="24"/>
          <w:szCs w:val="24"/>
        </w:rPr>
        <w:t>FABM</w:t>
      </w:r>
      <w:r w:rsidR="002262A7" w:rsidRPr="003706EF">
        <w:rPr>
          <w:rFonts w:ascii="Times New Roman" w:hAnsi="Times New Roman" w:cs="Times New Roman"/>
          <w:b/>
          <w:sz w:val="24"/>
          <w:szCs w:val="24"/>
        </w:rPr>
        <w:t xml:space="preserve"> Program</w:t>
      </w:r>
      <w:r w:rsidR="00DD76E8">
        <w:rPr>
          <w:rFonts w:ascii="Times New Roman" w:hAnsi="Times New Roman" w:cs="Times New Roman"/>
          <w:b/>
          <w:sz w:val="24"/>
          <w:szCs w:val="24"/>
        </w:rPr>
        <w:t>me</w:t>
      </w:r>
      <w:r w:rsidR="002262A7" w:rsidRPr="003706EF">
        <w:rPr>
          <w:rFonts w:ascii="Times New Roman" w:hAnsi="Times New Roman" w:cs="Times New Roman"/>
          <w:b/>
          <w:sz w:val="24"/>
          <w:szCs w:val="24"/>
        </w:rPr>
        <w:t>: Food/Dairy Technology Background</w:t>
      </w:r>
    </w:p>
    <w:tbl>
      <w:tblPr>
        <w:tblStyle w:val="TableGrid"/>
        <w:tblW w:w="0" w:type="auto"/>
        <w:tblLook w:val="04A0" w:firstRow="1" w:lastRow="0" w:firstColumn="1" w:lastColumn="0" w:noHBand="0" w:noVBand="1"/>
      </w:tblPr>
      <w:tblGrid>
        <w:gridCol w:w="1271"/>
        <w:gridCol w:w="1418"/>
      </w:tblGrid>
      <w:tr w:rsidR="002262A7" w:rsidRPr="003706EF" w:rsidTr="002262A7">
        <w:tc>
          <w:tcPr>
            <w:tcW w:w="1271" w:type="dxa"/>
          </w:tcPr>
          <w:p w:rsidR="002262A7" w:rsidRPr="00D87C52" w:rsidRDefault="002262A7" w:rsidP="002262A7">
            <w:pPr>
              <w:jc w:val="center"/>
              <w:rPr>
                <w:rFonts w:ascii="Times New Roman" w:hAnsi="Times New Roman" w:cs="Times New Roman"/>
                <w:b/>
                <w:sz w:val="24"/>
                <w:szCs w:val="24"/>
              </w:rPr>
            </w:pPr>
            <w:r w:rsidRPr="00D87C52">
              <w:rPr>
                <w:rFonts w:ascii="Times New Roman" w:hAnsi="Times New Roman" w:cs="Times New Roman"/>
                <w:b/>
                <w:sz w:val="24"/>
                <w:szCs w:val="24"/>
              </w:rPr>
              <w:t>Batch</w:t>
            </w:r>
          </w:p>
        </w:tc>
        <w:tc>
          <w:tcPr>
            <w:tcW w:w="1418" w:type="dxa"/>
          </w:tcPr>
          <w:p w:rsidR="002262A7" w:rsidRPr="00D87C52" w:rsidRDefault="002262A7" w:rsidP="002262A7">
            <w:pPr>
              <w:jc w:val="center"/>
              <w:rPr>
                <w:rFonts w:ascii="Times New Roman" w:hAnsi="Times New Roman" w:cs="Times New Roman"/>
                <w:b/>
                <w:sz w:val="24"/>
                <w:szCs w:val="24"/>
              </w:rPr>
            </w:pPr>
            <w:r w:rsidRPr="00D87C52">
              <w:rPr>
                <w:rFonts w:ascii="Times New Roman" w:hAnsi="Times New Roman" w:cs="Times New Roman"/>
                <w:b/>
                <w:sz w:val="24"/>
                <w:szCs w:val="24"/>
              </w:rPr>
              <w:t>Percentage</w:t>
            </w:r>
          </w:p>
        </w:tc>
      </w:tr>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2019-21</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26%</w:t>
            </w:r>
          </w:p>
        </w:tc>
      </w:tr>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2018-20</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39%</w:t>
            </w:r>
          </w:p>
        </w:tc>
      </w:tr>
      <w:tr w:rsidR="002262A7" w:rsidRPr="003706EF" w:rsidTr="002262A7">
        <w:tc>
          <w:tcPr>
            <w:tcW w:w="1271"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2017-19</w:t>
            </w:r>
          </w:p>
        </w:tc>
        <w:tc>
          <w:tcPr>
            <w:tcW w:w="1418" w:type="dxa"/>
          </w:tcPr>
          <w:p w:rsidR="002262A7" w:rsidRPr="003706EF" w:rsidRDefault="002262A7" w:rsidP="002262A7">
            <w:pPr>
              <w:jc w:val="center"/>
              <w:rPr>
                <w:rFonts w:ascii="Times New Roman" w:hAnsi="Times New Roman" w:cs="Times New Roman"/>
                <w:sz w:val="24"/>
                <w:szCs w:val="24"/>
              </w:rPr>
            </w:pPr>
            <w:r w:rsidRPr="003706EF">
              <w:rPr>
                <w:rFonts w:ascii="Times New Roman" w:hAnsi="Times New Roman" w:cs="Times New Roman"/>
                <w:sz w:val="24"/>
                <w:szCs w:val="24"/>
              </w:rPr>
              <w:t>9%</w:t>
            </w:r>
          </w:p>
        </w:tc>
      </w:tr>
    </w:tbl>
    <w:p w:rsidR="002262A7" w:rsidRPr="003706EF" w:rsidRDefault="002262A7" w:rsidP="002262A7">
      <w:pPr>
        <w:rPr>
          <w:rFonts w:ascii="Times New Roman" w:hAnsi="Times New Roman" w:cs="Times New Roman"/>
          <w:sz w:val="24"/>
          <w:szCs w:val="24"/>
        </w:rPr>
      </w:pPr>
    </w:p>
    <w:p w:rsidR="00123092" w:rsidRPr="00123092" w:rsidRDefault="00582F9B" w:rsidP="00123092">
      <w:pPr>
        <w:jc w:val="both"/>
        <w:rPr>
          <w:rFonts w:ascii="Times New Roman" w:hAnsi="Times New Roman" w:cs="Times New Roman"/>
          <w:i/>
          <w:sz w:val="24"/>
          <w:szCs w:val="24"/>
        </w:rPr>
      </w:pPr>
      <w:r w:rsidRPr="00DD76E8">
        <w:rPr>
          <w:rFonts w:ascii="Calibri" w:eastAsia="Calibri" w:hAnsi="Calibri" w:cs="Times New Roman"/>
          <w:b/>
          <w:noProof/>
          <w:lang w:eastAsia="en-IN"/>
        </w:rPr>
        <w:drawing>
          <wp:anchor distT="0" distB="0" distL="114300" distR="114300" simplePos="0" relativeHeight="251661312" behindDoc="0" locked="0" layoutInCell="1" allowOverlap="1" wp14:anchorId="54B52428" wp14:editId="4438E3FA">
            <wp:simplePos x="0" y="0"/>
            <wp:positionH relativeFrom="column">
              <wp:posOffset>3175</wp:posOffset>
            </wp:positionH>
            <wp:positionV relativeFrom="paragraph">
              <wp:posOffset>52705</wp:posOffset>
            </wp:positionV>
            <wp:extent cx="1259840" cy="1680210"/>
            <wp:effectExtent l="0" t="0" r="0" b="0"/>
            <wp:wrapSquare wrapText="bothSides"/>
            <wp:docPr id="3" name="Picture 3">
              <a:extLst xmlns:a="http://schemas.openxmlformats.org/drawingml/2006/main">
                <a:ext uri="{FF2B5EF4-FFF2-40B4-BE49-F238E27FC236}">
                  <a16:creationId xmlns:a16="http://schemas.microsoft.com/office/drawing/2014/main" id="{61489BE1-36D2-E844-9303-8F59C46EE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489BE1-36D2-E844-9303-8F59C46EE39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840" cy="1680210"/>
                    </a:xfrm>
                    <a:prstGeom prst="ellipse">
                      <a:avLst/>
                    </a:prstGeom>
                    <a:ln w="12700">
                      <a:noFill/>
                    </a:ln>
                  </pic:spPr>
                </pic:pic>
              </a:graphicData>
            </a:graphic>
            <wp14:sizeRelH relativeFrom="margin">
              <wp14:pctWidth>0</wp14:pctWidth>
            </wp14:sizeRelH>
          </wp:anchor>
        </w:drawing>
      </w:r>
      <w:r w:rsidR="002262A7" w:rsidRPr="00DD76E8">
        <w:rPr>
          <w:rFonts w:ascii="Times New Roman" w:hAnsi="Times New Roman" w:cs="Times New Roman"/>
          <w:b/>
          <w:i/>
          <w:sz w:val="24"/>
          <w:szCs w:val="24"/>
        </w:rPr>
        <w:t>Danish S. Mehta</w:t>
      </w:r>
      <w:r w:rsidR="00123092">
        <w:rPr>
          <w:rFonts w:ascii="Times New Roman" w:hAnsi="Times New Roman" w:cs="Times New Roman"/>
          <w:i/>
          <w:sz w:val="24"/>
          <w:szCs w:val="24"/>
        </w:rPr>
        <w:t>,</w:t>
      </w:r>
      <w:r w:rsidR="002262A7" w:rsidRPr="00123092">
        <w:rPr>
          <w:rFonts w:ascii="Times New Roman" w:hAnsi="Times New Roman" w:cs="Times New Roman"/>
          <w:i/>
          <w:sz w:val="24"/>
          <w:szCs w:val="24"/>
        </w:rPr>
        <w:t xml:space="preserve"> </w:t>
      </w:r>
      <w:r w:rsidR="00123092" w:rsidRPr="003706EF">
        <w:rPr>
          <w:rFonts w:ascii="Times New Roman" w:hAnsi="Times New Roman" w:cs="Times New Roman"/>
          <w:i/>
          <w:sz w:val="24"/>
          <w:szCs w:val="24"/>
        </w:rPr>
        <w:t>S</w:t>
      </w:r>
      <w:r w:rsidR="00123092">
        <w:rPr>
          <w:rFonts w:ascii="Times New Roman" w:hAnsi="Times New Roman" w:cs="Times New Roman"/>
          <w:i/>
          <w:sz w:val="24"/>
          <w:szCs w:val="24"/>
        </w:rPr>
        <w:t>tudent of PGP</w:t>
      </w:r>
      <w:r w:rsidR="00F318B2">
        <w:rPr>
          <w:rFonts w:ascii="Times New Roman" w:hAnsi="Times New Roman" w:cs="Times New Roman"/>
          <w:i/>
          <w:sz w:val="24"/>
          <w:szCs w:val="24"/>
        </w:rPr>
        <w:t>-</w:t>
      </w:r>
      <w:r w:rsidR="00123092">
        <w:rPr>
          <w:rFonts w:ascii="Times New Roman" w:hAnsi="Times New Roman" w:cs="Times New Roman"/>
          <w:i/>
          <w:sz w:val="24"/>
          <w:szCs w:val="24"/>
        </w:rPr>
        <w:t xml:space="preserve">FABM batch 2019-21, </w:t>
      </w:r>
      <w:r w:rsidR="00123092" w:rsidRPr="00123092">
        <w:rPr>
          <w:rFonts w:ascii="Times New Roman" w:hAnsi="Times New Roman" w:cs="Times New Roman"/>
          <w:i/>
          <w:sz w:val="24"/>
          <w:szCs w:val="24"/>
        </w:rPr>
        <w:t xml:space="preserve">"I come from a farmer-family in Haryana. From the very beginning of my professional endeavors, I had a keen interest in the field of agriculture and wanted to have my own agri-business. My undergraduate course B.Sc (Hons.) Agriculture from CCS Haryana Agricultural University taught me in depth about the operational nuances of agriculture as a livelihood and what importance it holds in our country. </w:t>
      </w:r>
    </w:p>
    <w:p w:rsidR="00123092" w:rsidRPr="00123092" w:rsidRDefault="00123092" w:rsidP="00123092">
      <w:pPr>
        <w:jc w:val="both"/>
        <w:rPr>
          <w:rFonts w:ascii="Times New Roman" w:hAnsi="Times New Roman" w:cs="Times New Roman"/>
          <w:i/>
          <w:sz w:val="24"/>
          <w:szCs w:val="24"/>
        </w:rPr>
      </w:pPr>
      <w:r w:rsidRPr="00123092">
        <w:rPr>
          <w:rFonts w:ascii="Times New Roman" w:hAnsi="Times New Roman" w:cs="Times New Roman"/>
          <w:i/>
          <w:sz w:val="24"/>
          <w:szCs w:val="24"/>
        </w:rPr>
        <w:t>Food and Agribusiness sector particularly holds a vast growth potential keeping in mind that agriculture concerns about 70% of the country's population.</w:t>
      </w:r>
      <w:r w:rsidR="00DD76E8">
        <w:rPr>
          <w:rFonts w:ascii="Times New Roman" w:hAnsi="Times New Roman" w:cs="Times New Roman"/>
          <w:i/>
          <w:sz w:val="24"/>
          <w:szCs w:val="24"/>
        </w:rPr>
        <w:t xml:space="preserve"> </w:t>
      </w:r>
      <w:r w:rsidRPr="00123092">
        <w:rPr>
          <w:rFonts w:ascii="Times New Roman" w:hAnsi="Times New Roman" w:cs="Times New Roman"/>
          <w:i/>
          <w:sz w:val="24"/>
          <w:szCs w:val="24"/>
        </w:rPr>
        <w:t>The PGP-FABM at IIM</w:t>
      </w:r>
      <w:r w:rsidR="002C5872">
        <w:rPr>
          <w:rFonts w:ascii="Times New Roman" w:hAnsi="Times New Roman" w:cs="Times New Roman"/>
          <w:i/>
          <w:sz w:val="24"/>
          <w:szCs w:val="24"/>
        </w:rPr>
        <w:t xml:space="preserve"> </w:t>
      </w:r>
      <w:r w:rsidRPr="00123092">
        <w:rPr>
          <w:rFonts w:ascii="Times New Roman" w:hAnsi="Times New Roman" w:cs="Times New Roman"/>
          <w:i/>
          <w:sz w:val="24"/>
          <w:szCs w:val="24"/>
        </w:rPr>
        <w:t xml:space="preserve">Ahmedabad is consistently amongst </w:t>
      </w:r>
      <w:r w:rsidR="00DD76E8" w:rsidRPr="00123092">
        <w:rPr>
          <w:rFonts w:ascii="Times New Roman" w:hAnsi="Times New Roman" w:cs="Times New Roman"/>
          <w:i/>
          <w:sz w:val="24"/>
          <w:szCs w:val="24"/>
        </w:rPr>
        <w:t>the world’s</w:t>
      </w:r>
      <w:r w:rsidRPr="00123092">
        <w:rPr>
          <w:rFonts w:ascii="Times New Roman" w:hAnsi="Times New Roman" w:cs="Times New Roman"/>
          <w:i/>
          <w:sz w:val="24"/>
          <w:szCs w:val="24"/>
        </w:rPr>
        <w:t xml:space="preserve"> best rated management programmes in food and agribusiness sectors</w:t>
      </w:r>
    </w:p>
    <w:p w:rsidR="00123092" w:rsidRPr="00123092" w:rsidRDefault="00123092" w:rsidP="00123092">
      <w:pPr>
        <w:jc w:val="both"/>
        <w:rPr>
          <w:rFonts w:ascii="Times New Roman" w:hAnsi="Times New Roman" w:cs="Times New Roman"/>
          <w:i/>
          <w:sz w:val="24"/>
          <w:szCs w:val="24"/>
        </w:rPr>
      </w:pPr>
      <w:r w:rsidRPr="00123092">
        <w:rPr>
          <w:rFonts w:ascii="Times New Roman" w:hAnsi="Times New Roman" w:cs="Times New Roman"/>
          <w:i/>
          <w:sz w:val="24"/>
          <w:szCs w:val="24"/>
        </w:rPr>
        <w:t>My key objective behind pursuing this programme is to learn all the aspects of managing and strengthening a business while also obtaining necessary industry knowledge and expertise. I believe that the programme in Management, at this stage, will provide me with an all the required expertise in other aspects of managing a business.</w:t>
      </w:r>
    </w:p>
    <w:p w:rsidR="002262A7" w:rsidRPr="00123092" w:rsidRDefault="00123092" w:rsidP="00123092">
      <w:pPr>
        <w:jc w:val="both"/>
        <w:rPr>
          <w:rFonts w:ascii="Times New Roman" w:hAnsi="Times New Roman" w:cs="Times New Roman"/>
          <w:i/>
          <w:sz w:val="24"/>
          <w:szCs w:val="24"/>
        </w:rPr>
      </w:pPr>
      <w:r w:rsidRPr="00123092">
        <w:rPr>
          <w:rFonts w:ascii="Times New Roman" w:hAnsi="Times New Roman" w:cs="Times New Roman"/>
          <w:i/>
          <w:sz w:val="24"/>
          <w:szCs w:val="24"/>
        </w:rPr>
        <w:t>Further, the diverse peer group here at IIMA coupled with the highly experienced and encouraging faculty, an illustrious alumni network, and the unique pedagogy, will enable a holistic learning environment for me to achieve my goal of becoming a successful business professional."</w:t>
      </w:r>
    </w:p>
    <w:p w:rsidR="002262A7" w:rsidRPr="003706EF" w:rsidRDefault="002262A7" w:rsidP="002262A7">
      <w:pPr>
        <w:rPr>
          <w:rFonts w:ascii="Times New Roman" w:hAnsi="Times New Roman" w:cs="Times New Roman"/>
          <w:sz w:val="24"/>
          <w:szCs w:val="24"/>
        </w:rPr>
      </w:pPr>
      <w:r w:rsidRPr="003706EF">
        <w:rPr>
          <w:rFonts w:ascii="Times New Roman" w:hAnsi="Times New Roman" w:cs="Times New Roman"/>
          <w:sz w:val="24"/>
          <w:szCs w:val="24"/>
        </w:rPr>
        <w:t>- End of Text</w:t>
      </w:r>
    </w:p>
    <w:p w:rsidR="00DD76E8" w:rsidRDefault="00DD76E8" w:rsidP="002262A7">
      <w:pPr>
        <w:rPr>
          <w:rFonts w:ascii="Times New Roman" w:hAnsi="Times New Roman" w:cs="Times New Roman"/>
          <w:b/>
          <w:sz w:val="20"/>
          <w:szCs w:val="20"/>
        </w:rPr>
      </w:pPr>
    </w:p>
    <w:p w:rsidR="003706EF" w:rsidRPr="003706EF" w:rsidRDefault="002262A7" w:rsidP="002262A7">
      <w:pPr>
        <w:rPr>
          <w:rFonts w:ascii="Times New Roman" w:hAnsi="Times New Roman" w:cs="Times New Roman"/>
          <w:b/>
          <w:sz w:val="20"/>
          <w:szCs w:val="20"/>
        </w:rPr>
      </w:pPr>
      <w:r w:rsidRPr="003706EF">
        <w:rPr>
          <w:rFonts w:ascii="Times New Roman" w:hAnsi="Times New Roman" w:cs="Times New Roman"/>
          <w:b/>
          <w:sz w:val="20"/>
          <w:szCs w:val="20"/>
        </w:rPr>
        <w:t xml:space="preserve">For media queries, please contact: </w:t>
      </w:r>
    </w:p>
    <w:p w:rsidR="002262A7" w:rsidRPr="003706EF" w:rsidRDefault="002262A7" w:rsidP="003706EF">
      <w:pPr>
        <w:spacing w:after="0"/>
        <w:rPr>
          <w:rFonts w:ascii="Times New Roman" w:hAnsi="Times New Roman" w:cs="Times New Roman"/>
          <w:b/>
          <w:sz w:val="20"/>
          <w:szCs w:val="20"/>
        </w:rPr>
      </w:pPr>
      <w:r w:rsidRPr="003706EF">
        <w:rPr>
          <w:rFonts w:ascii="Times New Roman" w:hAnsi="Times New Roman" w:cs="Times New Roman"/>
          <w:b/>
          <w:sz w:val="20"/>
          <w:szCs w:val="20"/>
        </w:rPr>
        <w:t>Mr. Deepak Bhatt</w:t>
      </w:r>
    </w:p>
    <w:p w:rsidR="002262A7" w:rsidRPr="003706EF" w:rsidRDefault="002262A7" w:rsidP="003706EF">
      <w:pPr>
        <w:spacing w:after="0"/>
        <w:rPr>
          <w:rFonts w:ascii="Times New Roman" w:hAnsi="Times New Roman" w:cs="Times New Roman"/>
          <w:sz w:val="20"/>
          <w:szCs w:val="20"/>
        </w:rPr>
      </w:pPr>
      <w:r w:rsidRPr="003706EF">
        <w:rPr>
          <w:rFonts w:ascii="Times New Roman" w:hAnsi="Times New Roman" w:cs="Times New Roman"/>
          <w:sz w:val="20"/>
          <w:szCs w:val="20"/>
        </w:rPr>
        <w:t>Manager, Communication</w:t>
      </w:r>
    </w:p>
    <w:p w:rsidR="002262A7" w:rsidRPr="003706EF" w:rsidRDefault="002262A7" w:rsidP="003706EF">
      <w:pPr>
        <w:spacing w:after="0"/>
        <w:rPr>
          <w:rFonts w:ascii="Times New Roman" w:hAnsi="Times New Roman" w:cs="Times New Roman"/>
          <w:sz w:val="20"/>
          <w:szCs w:val="20"/>
        </w:rPr>
      </w:pPr>
      <w:r w:rsidRPr="003706EF">
        <w:rPr>
          <w:rFonts w:ascii="Times New Roman" w:hAnsi="Times New Roman" w:cs="Times New Roman"/>
          <w:sz w:val="20"/>
          <w:szCs w:val="20"/>
        </w:rPr>
        <w:t>Ph: (Cell) +91-9426229429, (O) +91-79-66324683</w:t>
      </w:r>
    </w:p>
    <w:p w:rsidR="002262A7" w:rsidRPr="003706EF" w:rsidRDefault="002262A7" w:rsidP="003706EF">
      <w:pPr>
        <w:spacing w:after="0"/>
        <w:rPr>
          <w:rFonts w:ascii="Times New Roman" w:hAnsi="Times New Roman" w:cs="Times New Roman"/>
          <w:sz w:val="20"/>
          <w:szCs w:val="20"/>
        </w:rPr>
      </w:pPr>
      <w:r w:rsidRPr="003706EF">
        <w:rPr>
          <w:rFonts w:ascii="Times New Roman" w:hAnsi="Times New Roman" w:cs="Times New Roman"/>
          <w:sz w:val="20"/>
          <w:szCs w:val="20"/>
        </w:rPr>
        <w:t xml:space="preserve">Email: </w:t>
      </w:r>
      <w:hyperlink r:id="rId9" w:history="1">
        <w:r w:rsidR="003706EF" w:rsidRPr="003706EF">
          <w:rPr>
            <w:rStyle w:val="Hyperlink"/>
            <w:rFonts w:ascii="Times New Roman" w:hAnsi="Times New Roman" w:cs="Times New Roman"/>
            <w:sz w:val="20"/>
            <w:szCs w:val="20"/>
          </w:rPr>
          <w:t>mngr-comm@iima.ac.in</w:t>
        </w:r>
      </w:hyperlink>
    </w:p>
    <w:p w:rsidR="003706EF" w:rsidRPr="003706EF" w:rsidRDefault="003706EF" w:rsidP="003706EF">
      <w:pPr>
        <w:spacing w:after="0"/>
        <w:rPr>
          <w:rFonts w:ascii="Times New Roman" w:hAnsi="Times New Roman" w:cs="Times New Roman"/>
          <w:sz w:val="20"/>
          <w:szCs w:val="20"/>
        </w:rPr>
      </w:pPr>
    </w:p>
    <w:p w:rsidR="002262A7" w:rsidRPr="003706EF" w:rsidRDefault="002262A7" w:rsidP="002262A7">
      <w:pPr>
        <w:spacing w:after="0"/>
        <w:rPr>
          <w:rFonts w:ascii="Times New Roman" w:hAnsi="Times New Roman" w:cs="Times New Roman"/>
          <w:b/>
          <w:sz w:val="20"/>
          <w:szCs w:val="20"/>
        </w:rPr>
      </w:pPr>
      <w:r w:rsidRPr="003706EF">
        <w:rPr>
          <w:rFonts w:ascii="Times New Roman" w:hAnsi="Times New Roman" w:cs="Times New Roman"/>
          <w:b/>
          <w:sz w:val="20"/>
          <w:szCs w:val="20"/>
        </w:rPr>
        <w:t>Ms. Mitaaly Naidu</w:t>
      </w:r>
    </w:p>
    <w:p w:rsidR="002262A7" w:rsidRPr="003706EF" w:rsidRDefault="002262A7" w:rsidP="002262A7">
      <w:pPr>
        <w:spacing w:after="0"/>
        <w:rPr>
          <w:rFonts w:ascii="Times New Roman" w:hAnsi="Times New Roman" w:cs="Times New Roman"/>
          <w:sz w:val="20"/>
          <w:szCs w:val="20"/>
        </w:rPr>
      </w:pPr>
      <w:r w:rsidRPr="003706EF">
        <w:rPr>
          <w:rFonts w:ascii="Times New Roman" w:hAnsi="Times New Roman" w:cs="Times New Roman"/>
          <w:sz w:val="20"/>
          <w:szCs w:val="20"/>
        </w:rPr>
        <w:t>Executive, Public Relations</w:t>
      </w:r>
    </w:p>
    <w:p w:rsidR="002262A7" w:rsidRPr="003706EF" w:rsidRDefault="002262A7" w:rsidP="002262A7">
      <w:pPr>
        <w:spacing w:after="0"/>
        <w:rPr>
          <w:rFonts w:ascii="Times New Roman" w:hAnsi="Times New Roman" w:cs="Times New Roman"/>
          <w:sz w:val="20"/>
          <w:szCs w:val="20"/>
        </w:rPr>
      </w:pPr>
      <w:r w:rsidRPr="003706EF">
        <w:rPr>
          <w:rFonts w:ascii="Times New Roman" w:hAnsi="Times New Roman" w:cs="Times New Roman"/>
          <w:sz w:val="20"/>
          <w:szCs w:val="20"/>
        </w:rPr>
        <w:t>Ph: (Cell) +91-7069074816, (O) +91-79-66324684</w:t>
      </w:r>
    </w:p>
    <w:p w:rsidR="00525F27" w:rsidRPr="003706EF" w:rsidRDefault="002262A7" w:rsidP="002262A7">
      <w:pPr>
        <w:spacing w:after="0"/>
        <w:rPr>
          <w:rFonts w:ascii="Times New Roman" w:hAnsi="Times New Roman" w:cs="Times New Roman"/>
          <w:sz w:val="20"/>
          <w:szCs w:val="20"/>
        </w:rPr>
      </w:pPr>
      <w:r w:rsidRPr="003706EF">
        <w:rPr>
          <w:rFonts w:ascii="Times New Roman" w:hAnsi="Times New Roman" w:cs="Times New Roman"/>
          <w:sz w:val="20"/>
          <w:szCs w:val="20"/>
        </w:rPr>
        <w:t xml:space="preserve">Email: </w:t>
      </w:r>
      <w:hyperlink r:id="rId10" w:history="1">
        <w:r w:rsidR="002A476C" w:rsidRPr="001D5374">
          <w:rPr>
            <w:rStyle w:val="Hyperlink"/>
            <w:rFonts w:ascii="Times New Roman" w:hAnsi="Times New Roman" w:cs="Times New Roman"/>
            <w:sz w:val="20"/>
            <w:szCs w:val="20"/>
          </w:rPr>
          <w:t>pr@iima.ac.in</w:t>
        </w:r>
      </w:hyperlink>
      <w:r w:rsidR="002A476C">
        <w:rPr>
          <w:rFonts w:ascii="Times New Roman" w:hAnsi="Times New Roman" w:cs="Times New Roman"/>
          <w:sz w:val="20"/>
          <w:szCs w:val="20"/>
        </w:rPr>
        <w:t xml:space="preserve"> </w:t>
      </w:r>
    </w:p>
    <w:sectPr w:rsidR="00525F27" w:rsidRPr="003706EF" w:rsidSect="00DD76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A7"/>
    <w:rsid w:val="00051726"/>
    <w:rsid w:val="000D40B5"/>
    <w:rsid w:val="00123092"/>
    <w:rsid w:val="002262A7"/>
    <w:rsid w:val="002A476C"/>
    <w:rsid w:val="002C5872"/>
    <w:rsid w:val="003706EF"/>
    <w:rsid w:val="003C0329"/>
    <w:rsid w:val="00525F27"/>
    <w:rsid w:val="00582F9B"/>
    <w:rsid w:val="00592332"/>
    <w:rsid w:val="00D87C52"/>
    <w:rsid w:val="00DD76E8"/>
    <w:rsid w:val="00F318B2"/>
    <w:rsid w:val="00FA39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4F1F"/>
  <w15:chartTrackingRefBased/>
  <w15:docId w15:val="{0AA49AD4-9296-461B-AE47-46612143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6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r@iima.ac.in" TargetMode="External"/><Relationship Id="rId4" Type="http://schemas.openxmlformats.org/officeDocument/2006/relationships/webSettings" Target="webSetting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FCCB-E09B-4E0C-8CB0-4E1E2CD9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Mitaalyn</dc:creator>
  <cp:keywords/>
  <dc:description/>
  <cp:lastModifiedBy>Mitaalyn</cp:lastModifiedBy>
  <cp:revision>14</cp:revision>
  <dcterms:created xsi:type="dcterms:W3CDTF">2019-06-20T05:48:00Z</dcterms:created>
  <dcterms:modified xsi:type="dcterms:W3CDTF">2019-06-20T10:59:00Z</dcterms:modified>
</cp:coreProperties>
</file>