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6E" w:rsidRDefault="0011766E" w:rsidP="004619F1">
      <w:pPr>
        <w:jc w:val="both"/>
        <w:rPr>
          <w:rFonts w:ascii="Times New Roman" w:hAnsi="Times New Roman" w:cs="Times New Roman"/>
          <w:sz w:val="28"/>
          <w:szCs w:val="28"/>
        </w:rPr>
      </w:pPr>
      <w:r>
        <w:rPr>
          <w:rFonts w:asciiTheme="majorHAnsi" w:eastAsia="Times New Roman" w:hAnsiTheme="majorHAnsi" w:cs="Arial"/>
          <w:b/>
          <w:bCs/>
          <w:noProof/>
          <w:color w:val="000000"/>
          <w:sz w:val="26"/>
          <w:szCs w:val="26"/>
        </w:rPr>
        <w:drawing>
          <wp:anchor distT="0" distB="0" distL="114300" distR="114300" simplePos="0" relativeHeight="251658240" behindDoc="0" locked="0" layoutInCell="1" allowOverlap="1">
            <wp:simplePos x="457200" y="457200"/>
            <wp:positionH relativeFrom="margin">
              <wp:align>center</wp:align>
            </wp:positionH>
            <wp:positionV relativeFrom="margin">
              <wp:align>top</wp:align>
            </wp:positionV>
            <wp:extent cx="723265" cy="72326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REVERSE P_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anchor>
        </w:drawing>
      </w:r>
    </w:p>
    <w:p w:rsidR="0011766E" w:rsidRDefault="0011766E" w:rsidP="004619F1">
      <w:pPr>
        <w:jc w:val="both"/>
        <w:rPr>
          <w:rFonts w:ascii="Times New Roman" w:hAnsi="Times New Roman" w:cs="Times New Roman"/>
          <w:sz w:val="28"/>
          <w:szCs w:val="28"/>
        </w:rPr>
      </w:pPr>
    </w:p>
    <w:p w:rsidR="0011766E" w:rsidRDefault="0011766E" w:rsidP="0011766E">
      <w:pPr>
        <w:jc w:val="center"/>
        <w:rPr>
          <w:rFonts w:ascii="Cambria" w:hAnsi="Cambria"/>
          <w:b/>
          <w:sz w:val="32"/>
          <w:szCs w:val="32"/>
          <w:u w:val="single"/>
        </w:rPr>
      </w:pPr>
    </w:p>
    <w:p w:rsidR="0011766E" w:rsidRDefault="0011766E" w:rsidP="0011766E">
      <w:pPr>
        <w:jc w:val="center"/>
        <w:rPr>
          <w:rFonts w:ascii="Cambria" w:hAnsi="Cambria"/>
          <w:b/>
          <w:sz w:val="32"/>
          <w:szCs w:val="32"/>
          <w:u w:val="single"/>
        </w:rPr>
      </w:pPr>
      <w:r>
        <w:rPr>
          <w:rFonts w:ascii="Cambria" w:hAnsi="Cambria"/>
          <w:b/>
          <w:sz w:val="32"/>
          <w:szCs w:val="32"/>
          <w:u w:val="single"/>
        </w:rPr>
        <w:t>PRESS RELEASE</w:t>
      </w:r>
    </w:p>
    <w:p w:rsidR="00B6078D" w:rsidRPr="00B6078D" w:rsidRDefault="00682AAC" w:rsidP="00A20362">
      <w:pPr>
        <w:jc w:val="center"/>
        <w:rPr>
          <w:rFonts w:ascii="Times New Roman" w:hAnsi="Times New Roman" w:cs="Times New Roman"/>
          <w:b/>
          <w:sz w:val="32"/>
          <w:szCs w:val="32"/>
        </w:rPr>
      </w:pPr>
      <w:r w:rsidRPr="0011766E">
        <w:rPr>
          <w:rFonts w:ascii="Times New Roman" w:hAnsi="Times New Roman" w:cs="Times New Roman"/>
          <w:b/>
          <w:sz w:val="32"/>
          <w:szCs w:val="32"/>
        </w:rPr>
        <w:t>The 3</w:t>
      </w:r>
      <w:r w:rsidRPr="0011766E">
        <w:rPr>
          <w:rFonts w:ascii="Times New Roman" w:hAnsi="Times New Roman" w:cs="Times New Roman"/>
          <w:b/>
          <w:sz w:val="32"/>
          <w:szCs w:val="32"/>
          <w:vertAlign w:val="superscript"/>
        </w:rPr>
        <w:t>rd</w:t>
      </w:r>
      <w:r w:rsidRPr="0011766E">
        <w:rPr>
          <w:rFonts w:ascii="Times New Roman" w:hAnsi="Times New Roman" w:cs="Times New Roman"/>
          <w:b/>
          <w:sz w:val="32"/>
          <w:szCs w:val="32"/>
        </w:rPr>
        <w:t xml:space="preserve"> International Conference on Law and Economics </w:t>
      </w:r>
      <w:r w:rsidR="004619F1" w:rsidRPr="0011766E">
        <w:rPr>
          <w:rFonts w:ascii="Times New Roman" w:hAnsi="Times New Roman" w:cs="Times New Roman"/>
          <w:b/>
          <w:sz w:val="32"/>
          <w:szCs w:val="32"/>
        </w:rPr>
        <w:t>2017</w:t>
      </w:r>
      <w:bookmarkStart w:id="0" w:name="_GoBack"/>
      <w:bookmarkEnd w:id="0"/>
    </w:p>
    <w:p w:rsidR="00682AAC" w:rsidRPr="004619F1" w:rsidRDefault="00682AAC" w:rsidP="004619F1">
      <w:pPr>
        <w:jc w:val="both"/>
        <w:rPr>
          <w:rFonts w:ascii="Times New Roman" w:hAnsi="Times New Roman" w:cs="Times New Roman"/>
          <w:color w:val="000000" w:themeColor="text1"/>
          <w:sz w:val="24"/>
          <w:szCs w:val="24"/>
        </w:rPr>
      </w:pPr>
      <w:r w:rsidRPr="004619F1">
        <w:rPr>
          <w:rFonts w:ascii="Times New Roman" w:hAnsi="Times New Roman" w:cs="Times New Roman"/>
          <w:b/>
          <w:color w:val="000000" w:themeColor="text1"/>
          <w:sz w:val="24"/>
          <w:szCs w:val="24"/>
        </w:rPr>
        <w:t>21 November, 2017</w:t>
      </w:r>
      <w:r w:rsidR="0011766E">
        <w:rPr>
          <w:rFonts w:ascii="Times New Roman" w:hAnsi="Times New Roman" w:cs="Times New Roman"/>
          <w:b/>
          <w:color w:val="000000" w:themeColor="text1"/>
          <w:sz w:val="24"/>
          <w:szCs w:val="24"/>
        </w:rPr>
        <w:t xml:space="preserve"> |</w:t>
      </w:r>
      <w:r w:rsidRPr="004619F1">
        <w:rPr>
          <w:rFonts w:ascii="Times New Roman" w:hAnsi="Times New Roman" w:cs="Times New Roman"/>
          <w:b/>
          <w:color w:val="000000" w:themeColor="text1"/>
          <w:sz w:val="24"/>
          <w:szCs w:val="24"/>
        </w:rPr>
        <w:t xml:space="preserve"> Ahmedabad</w:t>
      </w:r>
      <w:r w:rsidRPr="004619F1">
        <w:rPr>
          <w:rFonts w:ascii="Times New Roman" w:hAnsi="Times New Roman" w:cs="Times New Roman"/>
          <w:color w:val="000000" w:themeColor="text1"/>
          <w:sz w:val="24"/>
          <w:szCs w:val="24"/>
        </w:rPr>
        <w:t xml:space="preserve">: IIM Ahmedabad, in collaboration with </w:t>
      </w:r>
      <w:r w:rsidRPr="004619F1">
        <w:rPr>
          <w:rFonts w:ascii="Times New Roman" w:hAnsi="Times New Roman" w:cs="Times New Roman"/>
          <w:color w:val="000000" w:themeColor="text1"/>
          <w:sz w:val="24"/>
          <w:szCs w:val="24"/>
        </w:rPr>
        <w:t>GNLU and IIT Kanpur is</w:t>
      </w:r>
      <w:r w:rsidRPr="004619F1">
        <w:rPr>
          <w:rFonts w:ascii="Times New Roman" w:hAnsi="Times New Roman" w:cs="Times New Roman"/>
          <w:color w:val="000000" w:themeColor="text1"/>
          <w:sz w:val="24"/>
          <w:szCs w:val="24"/>
        </w:rPr>
        <w:t xml:space="preserve"> organizing a two day</w:t>
      </w:r>
      <w:r w:rsidRPr="004619F1">
        <w:rPr>
          <w:rFonts w:ascii="Times New Roman" w:hAnsi="Times New Roman" w:cs="Times New Roman"/>
          <w:color w:val="000000" w:themeColor="text1"/>
          <w:sz w:val="24"/>
          <w:szCs w:val="24"/>
        </w:rPr>
        <w:t xml:space="preserve"> international</w:t>
      </w:r>
      <w:r w:rsidRPr="004619F1">
        <w:rPr>
          <w:rFonts w:ascii="Times New Roman" w:hAnsi="Times New Roman" w:cs="Times New Roman"/>
          <w:color w:val="000000" w:themeColor="text1"/>
          <w:sz w:val="24"/>
          <w:szCs w:val="24"/>
        </w:rPr>
        <w:t xml:space="preserve"> conference on “</w:t>
      </w:r>
      <w:r w:rsidRPr="004619F1">
        <w:rPr>
          <w:rFonts w:ascii="Times New Roman" w:hAnsi="Times New Roman" w:cs="Times New Roman"/>
          <w:color w:val="000000" w:themeColor="text1"/>
          <w:sz w:val="24"/>
          <w:szCs w:val="24"/>
        </w:rPr>
        <w:t>Law and Economics</w:t>
      </w:r>
      <w:r w:rsidRPr="004619F1">
        <w:rPr>
          <w:rFonts w:ascii="Times New Roman" w:hAnsi="Times New Roman" w:cs="Times New Roman"/>
          <w:color w:val="000000" w:themeColor="text1"/>
          <w:sz w:val="24"/>
          <w:szCs w:val="24"/>
        </w:rPr>
        <w:t xml:space="preserve">” at the IIMA Campus during November </w:t>
      </w:r>
      <w:r w:rsidRPr="004619F1">
        <w:rPr>
          <w:rFonts w:ascii="Times New Roman" w:hAnsi="Times New Roman" w:cs="Times New Roman"/>
          <w:color w:val="000000" w:themeColor="text1"/>
          <w:sz w:val="24"/>
          <w:szCs w:val="24"/>
        </w:rPr>
        <w:t>18</w:t>
      </w:r>
      <w:r w:rsidRPr="004619F1">
        <w:rPr>
          <w:rFonts w:ascii="Times New Roman" w:hAnsi="Times New Roman" w:cs="Times New Roman"/>
          <w:color w:val="000000" w:themeColor="text1"/>
          <w:sz w:val="24"/>
          <w:szCs w:val="24"/>
        </w:rPr>
        <w:t>-</w:t>
      </w:r>
      <w:r w:rsidRPr="004619F1">
        <w:rPr>
          <w:rFonts w:ascii="Times New Roman" w:hAnsi="Times New Roman" w:cs="Times New Roman"/>
          <w:color w:val="000000" w:themeColor="text1"/>
          <w:sz w:val="24"/>
          <w:szCs w:val="24"/>
        </w:rPr>
        <w:t>19</w:t>
      </w:r>
      <w:r w:rsidRPr="004619F1">
        <w:rPr>
          <w:rFonts w:ascii="Times New Roman" w:hAnsi="Times New Roman" w:cs="Times New Roman"/>
          <w:color w:val="000000" w:themeColor="text1"/>
          <w:sz w:val="24"/>
          <w:szCs w:val="24"/>
        </w:rPr>
        <w:t>, 2017.</w:t>
      </w:r>
    </w:p>
    <w:p w:rsidR="004619F1" w:rsidRPr="004619F1" w:rsidRDefault="00682AAC" w:rsidP="004619F1">
      <w:pPr>
        <w:jc w:val="both"/>
        <w:rPr>
          <w:rFonts w:ascii="Times New Roman" w:hAnsi="Times New Roman" w:cs="Times New Roman"/>
          <w:color w:val="000000" w:themeColor="text1"/>
          <w:sz w:val="24"/>
          <w:szCs w:val="24"/>
        </w:rPr>
      </w:pPr>
      <w:r w:rsidRPr="004619F1">
        <w:rPr>
          <w:rFonts w:ascii="Times New Roman" w:hAnsi="Times New Roman" w:cs="Times New Roman"/>
          <w:color w:val="000000" w:themeColor="text1"/>
          <w:sz w:val="24"/>
          <w:szCs w:val="24"/>
        </w:rPr>
        <w:t xml:space="preserve">The inaugural of the conference </w:t>
      </w:r>
      <w:r w:rsidR="0011766E">
        <w:rPr>
          <w:rFonts w:ascii="Times New Roman" w:hAnsi="Times New Roman" w:cs="Times New Roman"/>
          <w:color w:val="000000" w:themeColor="text1"/>
          <w:sz w:val="24"/>
          <w:szCs w:val="24"/>
        </w:rPr>
        <w:t xml:space="preserve">on November 18, 2017 morning was </w:t>
      </w:r>
      <w:r w:rsidR="0052038B">
        <w:rPr>
          <w:rFonts w:ascii="Times New Roman" w:hAnsi="Times New Roman" w:cs="Times New Roman"/>
          <w:color w:val="000000" w:themeColor="text1"/>
          <w:sz w:val="24"/>
          <w:szCs w:val="24"/>
        </w:rPr>
        <w:t xml:space="preserve">met </w:t>
      </w:r>
      <w:r w:rsidRPr="004619F1">
        <w:rPr>
          <w:rFonts w:ascii="Times New Roman" w:hAnsi="Times New Roman" w:cs="Times New Roman"/>
          <w:color w:val="000000" w:themeColor="text1"/>
          <w:sz w:val="24"/>
          <w:szCs w:val="24"/>
        </w:rPr>
        <w:t xml:space="preserve">with an </w:t>
      </w:r>
      <w:r w:rsidR="0011766E">
        <w:rPr>
          <w:rFonts w:ascii="Times New Roman" w:hAnsi="Times New Roman" w:cs="Times New Roman"/>
          <w:color w:val="000000" w:themeColor="text1"/>
          <w:sz w:val="24"/>
          <w:szCs w:val="24"/>
        </w:rPr>
        <w:t>enthusiastic response</w:t>
      </w:r>
      <w:r w:rsidRPr="004619F1">
        <w:rPr>
          <w:rFonts w:ascii="Times New Roman" w:hAnsi="Times New Roman" w:cs="Times New Roman"/>
          <w:color w:val="000000" w:themeColor="text1"/>
          <w:sz w:val="24"/>
          <w:szCs w:val="24"/>
        </w:rPr>
        <w:t xml:space="preserve"> at </w:t>
      </w:r>
      <w:r w:rsidR="0052038B">
        <w:rPr>
          <w:rFonts w:ascii="Times New Roman" w:hAnsi="Times New Roman" w:cs="Times New Roman"/>
          <w:color w:val="000000" w:themeColor="text1"/>
          <w:sz w:val="24"/>
          <w:szCs w:val="24"/>
        </w:rPr>
        <w:t xml:space="preserve">the </w:t>
      </w:r>
      <w:r w:rsidRPr="004619F1">
        <w:rPr>
          <w:rFonts w:ascii="Times New Roman" w:hAnsi="Times New Roman" w:cs="Times New Roman"/>
          <w:color w:val="000000" w:themeColor="text1"/>
          <w:sz w:val="24"/>
          <w:szCs w:val="24"/>
        </w:rPr>
        <w:t xml:space="preserve">PP Gupta Auditorium, IIMA. The Guest of Honor – </w:t>
      </w:r>
      <w:proofErr w:type="spellStart"/>
      <w:r w:rsidRPr="004619F1">
        <w:rPr>
          <w:rFonts w:ascii="Times New Roman" w:hAnsi="Times New Roman" w:cs="Times New Roman"/>
          <w:color w:val="000000" w:themeColor="text1"/>
          <w:sz w:val="24"/>
          <w:szCs w:val="24"/>
        </w:rPr>
        <w:t>Hon’ble</w:t>
      </w:r>
      <w:proofErr w:type="spellEnd"/>
      <w:r w:rsidRPr="004619F1">
        <w:rPr>
          <w:rFonts w:ascii="Times New Roman" w:hAnsi="Times New Roman" w:cs="Times New Roman"/>
          <w:color w:val="000000" w:themeColor="text1"/>
          <w:sz w:val="24"/>
          <w:szCs w:val="24"/>
        </w:rPr>
        <w:t xml:space="preserve"> Justice Mr. A.K. </w:t>
      </w:r>
      <w:proofErr w:type="spellStart"/>
      <w:r w:rsidRPr="004619F1">
        <w:rPr>
          <w:rFonts w:ascii="Times New Roman" w:hAnsi="Times New Roman" w:cs="Times New Roman"/>
          <w:color w:val="000000" w:themeColor="text1"/>
          <w:sz w:val="24"/>
          <w:szCs w:val="24"/>
        </w:rPr>
        <w:t>Sikri</w:t>
      </w:r>
      <w:proofErr w:type="spellEnd"/>
      <w:r w:rsidRPr="004619F1">
        <w:rPr>
          <w:rFonts w:ascii="Times New Roman" w:hAnsi="Times New Roman" w:cs="Times New Roman"/>
          <w:color w:val="000000" w:themeColor="text1"/>
          <w:sz w:val="24"/>
          <w:szCs w:val="24"/>
        </w:rPr>
        <w:t xml:space="preserve"> addressed the crowd and emphasized on the importance of the research in the field of ‘Law and Economics’ in India today. He shared the dais with Dr. </w:t>
      </w:r>
      <w:proofErr w:type="spellStart"/>
      <w:r w:rsidRPr="004619F1">
        <w:rPr>
          <w:rFonts w:ascii="Times New Roman" w:hAnsi="Times New Roman" w:cs="Times New Roman"/>
          <w:color w:val="000000" w:themeColor="text1"/>
          <w:sz w:val="24"/>
          <w:szCs w:val="24"/>
        </w:rPr>
        <w:t>Bimal</w:t>
      </w:r>
      <w:proofErr w:type="spellEnd"/>
      <w:r w:rsidRPr="004619F1">
        <w:rPr>
          <w:rFonts w:ascii="Times New Roman" w:hAnsi="Times New Roman" w:cs="Times New Roman"/>
          <w:color w:val="000000" w:themeColor="text1"/>
          <w:sz w:val="24"/>
          <w:szCs w:val="24"/>
        </w:rPr>
        <w:t xml:space="preserve"> N. Patel, Director, IIMA and Prof. Errol D’Souza, Director-In-Charge, IIM</w:t>
      </w:r>
      <w:r w:rsidR="004619F1" w:rsidRPr="004619F1">
        <w:rPr>
          <w:rFonts w:ascii="Times New Roman" w:hAnsi="Times New Roman" w:cs="Times New Roman"/>
          <w:color w:val="000000" w:themeColor="text1"/>
          <w:sz w:val="24"/>
          <w:szCs w:val="24"/>
        </w:rPr>
        <w:t>A who also shared their views on the subject</w:t>
      </w:r>
      <w:r w:rsidR="0052038B">
        <w:rPr>
          <w:rFonts w:ascii="Times New Roman" w:hAnsi="Times New Roman" w:cs="Times New Roman"/>
          <w:color w:val="000000" w:themeColor="text1"/>
          <w:sz w:val="24"/>
          <w:szCs w:val="24"/>
        </w:rPr>
        <w:t xml:space="preserve"> and engaged the audience</w:t>
      </w:r>
      <w:r w:rsidR="004619F1" w:rsidRPr="004619F1">
        <w:rPr>
          <w:rFonts w:ascii="Times New Roman" w:hAnsi="Times New Roman" w:cs="Times New Roman"/>
          <w:color w:val="000000" w:themeColor="text1"/>
          <w:sz w:val="24"/>
          <w:szCs w:val="24"/>
        </w:rPr>
        <w:t xml:space="preserve">. </w:t>
      </w:r>
    </w:p>
    <w:p w:rsidR="00682AAC" w:rsidRPr="004619F1" w:rsidRDefault="004619F1" w:rsidP="004619F1">
      <w:pPr>
        <w:jc w:val="both"/>
        <w:rPr>
          <w:rFonts w:ascii="Times New Roman" w:hAnsi="Times New Roman" w:cs="Times New Roman"/>
          <w:color w:val="000000" w:themeColor="text1"/>
          <w:sz w:val="24"/>
          <w:szCs w:val="24"/>
          <w:shd w:val="clear" w:color="auto" w:fill="FFFFFF"/>
        </w:rPr>
      </w:pPr>
      <w:r w:rsidRPr="004619F1">
        <w:rPr>
          <w:rFonts w:ascii="Times New Roman" w:hAnsi="Times New Roman" w:cs="Times New Roman"/>
          <w:color w:val="000000" w:themeColor="text1"/>
          <w:sz w:val="24"/>
          <w:szCs w:val="24"/>
          <w:shd w:val="clear" w:color="auto" w:fill="FFFFFF"/>
        </w:rPr>
        <w:t xml:space="preserve">IIMA, IIT Kanpur and GNLU organized the first conference in 2015, </w:t>
      </w:r>
      <w:r w:rsidRPr="004619F1">
        <w:rPr>
          <w:rFonts w:ascii="Times New Roman" w:hAnsi="Times New Roman" w:cs="Times New Roman"/>
          <w:color w:val="000000" w:themeColor="text1"/>
          <w:sz w:val="24"/>
          <w:szCs w:val="24"/>
          <w:shd w:val="clear" w:color="auto" w:fill="FFFFFF"/>
        </w:rPr>
        <w:t>bringing together scholars in the field from across India and a number of other countries for deliberation on various contemporary legal issues and research addressing these issues</w:t>
      </w:r>
      <w:r w:rsidRPr="004619F1">
        <w:rPr>
          <w:rFonts w:ascii="Times New Roman" w:hAnsi="Times New Roman" w:cs="Times New Roman"/>
          <w:color w:val="000000" w:themeColor="text1"/>
          <w:sz w:val="24"/>
          <w:szCs w:val="24"/>
          <w:shd w:val="clear" w:color="auto" w:fill="FFFFFF"/>
        </w:rPr>
        <w:t xml:space="preserve">. </w:t>
      </w:r>
      <w:r w:rsidRPr="004619F1">
        <w:rPr>
          <w:rFonts w:ascii="Times New Roman" w:hAnsi="Times New Roman" w:cs="Times New Roman"/>
          <w:color w:val="000000" w:themeColor="text1"/>
          <w:sz w:val="24"/>
          <w:szCs w:val="24"/>
          <w:shd w:val="clear" w:color="auto" w:fill="FFFFFF"/>
        </w:rPr>
        <w:t>With an aim to encourage the interdisciplinary study of law and economics among Indian scholars and give them a platform to discuss their research with national and international peer grou</w:t>
      </w:r>
      <w:r w:rsidRPr="004619F1">
        <w:rPr>
          <w:rFonts w:ascii="Times New Roman" w:hAnsi="Times New Roman" w:cs="Times New Roman"/>
          <w:color w:val="000000" w:themeColor="text1"/>
          <w:sz w:val="24"/>
          <w:szCs w:val="24"/>
          <w:shd w:val="clear" w:color="auto" w:fill="FFFFFF"/>
        </w:rPr>
        <w:t xml:space="preserve">p and practicing professionals. </w:t>
      </w:r>
    </w:p>
    <w:p w:rsidR="0052038B" w:rsidRDefault="004619F1" w:rsidP="004619F1">
      <w:pPr>
        <w:jc w:val="both"/>
        <w:rPr>
          <w:rFonts w:ascii="Times New Roman" w:hAnsi="Times New Roman" w:cs="Times New Roman"/>
          <w:color w:val="000000" w:themeColor="text1"/>
          <w:sz w:val="24"/>
          <w:szCs w:val="24"/>
          <w:shd w:val="clear" w:color="auto" w:fill="FFFFFF"/>
        </w:rPr>
      </w:pPr>
      <w:r w:rsidRPr="004619F1">
        <w:rPr>
          <w:rFonts w:ascii="Times New Roman" w:hAnsi="Times New Roman" w:cs="Times New Roman"/>
          <w:color w:val="000000" w:themeColor="text1"/>
          <w:sz w:val="24"/>
          <w:szCs w:val="24"/>
          <w:shd w:val="clear" w:color="auto" w:fill="FFFFFF"/>
        </w:rPr>
        <w:t xml:space="preserve">The past conferences attracted several leading international and national experts and academicians in the field of law and economics. Many lawmakers, bureaucrats and senior officials representing relevant regulatory and statutory bodies, </w:t>
      </w:r>
      <w:r w:rsidR="0052038B">
        <w:rPr>
          <w:rFonts w:ascii="Times New Roman" w:hAnsi="Times New Roman" w:cs="Times New Roman"/>
          <w:color w:val="000000" w:themeColor="text1"/>
          <w:sz w:val="24"/>
          <w:szCs w:val="24"/>
          <w:shd w:val="clear" w:color="auto" w:fill="FFFFFF"/>
        </w:rPr>
        <w:t xml:space="preserve">firms </w:t>
      </w:r>
      <w:r w:rsidRPr="004619F1">
        <w:rPr>
          <w:rFonts w:ascii="Times New Roman" w:hAnsi="Times New Roman" w:cs="Times New Roman"/>
          <w:color w:val="000000" w:themeColor="text1"/>
          <w:sz w:val="24"/>
          <w:szCs w:val="24"/>
          <w:shd w:val="clear" w:color="auto" w:fill="FFFFFF"/>
        </w:rPr>
        <w:t xml:space="preserve">and professionals working in the area also attended the conference. </w:t>
      </w:r>
    </w:p>
    <w:p w:rsidR="004619F1" w:rsidRPr="004619F1" w:rsidRDefault="00B6078D" w:rsidP="004619F1">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This year, i</w:t>
      </w:r>
      <w:r w:rsidR="004619F1" w:rsidRPr="004619F1">
        <w:rPr>
          <w:rFonts w:ascii="Times New Roman" w:hAnsi="Times New Roman" w:cs="Times New Roman"/>
          <w:color w:val="000000" w:themeColor="text1"/>
          <w:sz w:val="24"/>
          <w:szCs w:val="24"/>
          <w:shd w:val="clear" w:color="auto" w:fill="FFFFFF"/>
        </w:rPr>
        <w:t>n line with the consortium's commitment to academic outreach in the student community, many undergraduate and postgraduate students from several universities in the country</w:t>
      </w:r>
      <w:r w:rsidR="004619F1" w:rsidRPr="004619F1">
        <w:rPr>
          <w:rFonts w:ascii="Times New Roman" w:hAnsi="Times New Roman" w:cs="Times New Roman"/>
          <w:color w:val="000000" w:themeColor="text1"/>
          <w:sz w:val="24"/>
          <w:szCs w:val="24"/>
          <w:shd w:val="clear" w:color="auto" w:fill="FFFFFF"/>
        </w:rPr>
        <w:t xml:space="preserve"> have also participated enthusiastically</w:t>
      </w:r>
      <w:r w:rsidR="004619F1" w:rsidRPr="004619F1">
        <w:rPr>
          <w:rFonts w:ascii="Times New Roman" w:hAnsi="Times New Roman" w:cs="Times New Roman"/>
          <w:color w:val="000000" w:themeColor="text1"/>
          <w:sz w:val="24"/>
          <w:szCs w:val="24"/>
          <w:shd w:val="clear" w:color="auto" w:fill="FFFFFF"/>
        </w:rPr>
        <w:t>.</w:t>
      </w:r>
    </w:p>
    <w:p w:rsidR="004619F1" w:rsidRPr="004619F1" w:rsidRDefault="004619F1" w:rsidP="004619F1">
      <w:pPr>
        <w:rPr>
          <w:rFonts w:cs="Times New Roman"/>
          <w:color w:val="000000" w:themeColor="text1"/>
          <w:szCs w:val="24"/>
        </w:rPr>
      </w:pPr>
      <w:r w:rsidRPr="004619F1">
        <w:rPr>
          <w:rFonts w:cs="Times New Roman"/>
          <w:color w:val="000000" w:themeColor="text1"/>
          <w:szCs w:val="24"/>
        </w:rPr>
        <w:t>-End of Text-</w:t>
      </w:r>
    </w:p>
    <w:p w:rsidR="004619F1" w:rsidRPr="00F047FD" w:rsidRDefault="004619F1" w:rsidP="004619F1">
      <w:pPr>
        <w:jc w:val="both"/>
        <w:rPr>
          <w:rFonts w:cs="Times New Roman"/>
          <w:b/>
          <w:bCs/>
          <w:sz w:val="20"/>
          <w:szCs w:val="20"/>
        </w:rPr>
      </w:pPr>
      <w:r w:rsidRPr="00F047FD">
        <w:rPr>
          <w:rFonts w:cs="Times New Roman"/>
          <w:b/>
          <w:bCs/>
          <w:sz w:val="20"/>
          <w:szCs w:val="20"/>
        </w:rPr>
        <w:t>About Indian Institute of Management Ahmedabad (IIMA)</w:t>
      </w:r>
    </w:p>
    <w:p w:rsidR="004619F1" w:rsidRPr="00F047FD" w:rsidRDefault="004619F1" w:rsidP="004619F1">
      <w:pPr>
        <w:spacing w:line="240" w:lineRule="auto"/>
        <w:contextualSpacing/>
        <w:jc w:val="both"/>
        <w:rPr>
          <w:rFonts w:cs="Times New Roman"/>
          <w:color w:val="000000"/>
          <w:sz w:val="20"/>
          <w:szCs w:val="20"/>
          <w:lang w:eastAsia="de-DE"/>
        </w:rPr>
      </w:pPr>
      <w:r w:rsidRPr="00396D35">
        <w:rPr>
          <w:rFonts w:cs="Times New Roman"/>
          <w:noProof/>
          <w:color w:val="000000"/>
          <w:sz w:val="20"/>
          <w:szCs w:val="20"/>
          <w:lang w:eastAsia="de-DE"/>
        </w:rPr>
        <w:t>Established in 1961</w:t>
      </w:r>
      <w:r w:rsidRPr="00F047FD">
        <w:rPr>
          <w:rFonts w:cs="Times New Roman"/>
          <w:noProof/>
          <w:color w:val="000000"/>
          <w:sz w:val="20"/>
          <w:szCs w:val="20"/>
          <w:lang w:eastAsia="de-DE"/>
        </w:rPr>
        <w:t>, the Indian Institute of Management, Ahmedabad</w:t>
      </w:r>
      <w:r w:rsidRPr="00F047FD">
        <w:rPr>
          <w:rFonts w:cs="Times New Roman"/>
          <w:color w:val="000000"/>
          <w:sz w:val="20"/>
          <w:szCs w:val="20"/>
          <w:lang w:eastAsia="de-DE"/>
        </w:rPr>
        <w:t xml:space="preserve"> (IIMA) is recognized globally for excellence in management education. One </w:t>
      </w:r>
      <w:r w:rsidRPr="00F047FD">
        <w:rPr>
          <w:rFonts w:cs="Times New Roman"/>
          <w:noProof/>
          <w:color w:val="000000"/>
          <w:sz w:val="20"/>
          <w:szCs w:val="20"/>
          <w:lang w:eastAsia="de-DE"/>
        </w:rPr>
        <w:t>of the top management schools in the world,</w:t>
      </w:r>
      <w:r w:rsidRPr="00F047FD">
        <w:rPr>
          <w:rFonts w:cs="Times New Roman"/>
          <w:color w:val="000000"/>
          <w:sz w:val="20"/>
          <w:szCs w:val="20"/>
          <w:lang w:eastAsia="de-DE"/>
        </w:rPr>
        <w:t xml:space="preserve"> IIMA educates leaders of the enterprises.</w:t>
      </w:r>
    </w:p>
    <w:p w:rsidR="004619F1" w:rsidRPr="00F047FD" w:rsidRDefault="004619F1" w:rsidP="004619F1">
      <w:pPr>
        <w:spacing w:line="240" w:lineRule="auto"/>
        <w:contextualSpacing/>
        <w:jc w:val="both"/>
        <w:rPr>
          <w:rFonts w:cs="Times New Roman"/>
          <w:color w:val="000000"/>
          <w:sz w:val="20"/>
          <w:szCs w:val="20"/>
          <w:lang w:eastAsia="de-DE"/>
        </w:rPr>
      </w:pPr>
    </w:p>
    <w:p w:rsidR="004619F1" w:rsidRPr="00F047FD" w:rsidRDefault="004619F1" w:rsidP="004619F1">
      <w:pPr>
        <w:spacing w:line="240" w:lineRule="auto"/>
        <w:contextualSpacing/>
        <w:jc w:val="both"/>
        <w:rPr>
          <w:rFonts w:cs="Times New Roman"/>
          <w:color w:val="000000"/>
          <w:sz w:val="20"/>
          <w:szCs w:val="20"/>
          <w:lang w:eastAsia="de-DE"/>
        </w:rPr>
      </w:pPr>
      <w:r w:rsidRPr="00F047FD">
        <w:rPr>
          <w:rFonts w:cs="Times New Roman"/>
          <w:color w:val="000000"/>
          <w:sz w:val="20"/>
          <w:szCs w:val="20"/>
          <w:lang w:eastAsia="de-DE"/>
        </w:rPr>
        <w:t xml:space="preserve">The Institute’s strategic priorities include: strengthening </w:t>
      </w:r>
      <w:r w:rsidRPr="00396D35">
        <w:rPr>
          <w:rFonts w:cs="Times New Roman"/>
          <w:noProof/>
          <w:color w:val="000000"/>
          <w:sz w:val="20"/>
          <w:szCs w:val="20"/>
          <w:lang w:eastAsia="de-DE"/>
        </w:rPr>
        <w:t>connection</w:t>
      </w:r>
      <w:r w:rsidRPr="00F047FD">
        <w:rPr>
          <w:rFonts w:cs="Times New Roman"/>
          <w:color w:val="000000"/>
          <w:sz w:val="20"/>
          <w:szCs w:val="20"/>
          <w:lang w:eastAsia="de-DE"/>
        </w:rPr>
        <w:t xml:space="preserve"> with its various constituencies, including academics, practitioners, alumni, and the </w:t>
      </w:r>
      <w:r w:rsidRPr="00F047FD">
        <w:rPr>
          <w:rFonts w:cs="Times New Roman"/>
          <w:noProof/>
          <w:color w:val="000000"/>
          <w:sz w:val="20"/>
          <w:szCs w:val="20"/>
          <w:lang w:eastAsia="de-DE"/>
        </w:rPr>
        <w:t xml:space="preserve">community; nurturing a </w:t>
      </w:r>
      <w:r w:rsidRPr="00396D35">
        <w:rPr>
          <w:rFonts w:cs="Times New Roman"/>
          <w:noProof/>
          <w:color w:val="000000"/>
          <w:sz w:val="20"/>
          <w:szCs w:val="20"/>
          <w:lang w:eastAsia="de-DE"/>
        </w:rPr>
        <w:t>high performance</w:t>
      </w:r>
      <w:r w:rsidRPr="00F047FD">
        <w:rPr>
          <w:rFonts w:cs="Times New Roman"/>
          <w:noProof/>
          <w:color w:val="000000"/>
          <w:sz w:val="20"/>
          <w:szCs w:val="20"/>
          <w:lang w:eastAsia="de-DE"/>
        </w:rPr>
        <w:t xml:space="preserve"> work environment of</w:t>
      </w:r>
      <w:r w:rsidRPr="00F047FD">
        <w:rPr>
          <w:rFonts w:cs="Times New Roman"/>
          <w:color w:val="000000"/>
          <w:sz w:val="20"/>
          <w:szCs w:val="20"/>
          <w:lang w:eastAsia="de-DE"/>
        </w:rPr>
        <w:t xml:space="preserve"> </w:t>
      </w:r>
      <w:r w:rsidRPr="00396D35">
        <w:rPr>
          <w:rFonts w:cs="Times New Roman"/>
          <w:noProof/>
          <w:color w:val="000000"/>
          <w:sz w:val="20"/>
          <w:szCs w:val="20"/>
          <w:lang w:eastAsia="de-DE"/>
        </w:rPr>
        <w:t>stretch</w:t>
      </w:r>
      <w:r w:rsidRPr="00F047FD">
        <w:rPr>
          <w:rFonts w:cs="Times New Roman"/>
          <w:color w:val="000000"/>
          <w:sz w:val="20"/>
          <w:szCs w:val="20"/>
          <w:lang w:eastAsia="de-DE"/>
        </w:rPr>
        <w:t xml:space="preserve">, autonomy, and teamwork; and strategic growth while maintaining </w:t>
      </w:r>
      <w:r w:rsidRPr="00396D35">
        <w:rPr>
          <w:rFonts w:cs="Times New Roman"/>
          <w:noProof/>
          <w:color w:val="000000"/>
          <w:sz w:val="20"/>
          <w:szCs w:val="20"/>
          <w:lang w:eastAsia="de-DE"/>
        </w:rPr>
        <w:t>emphasis</w:t>
      </w:r>
      <w:r w:rsidRPr="00F047FD">
        <w:rPr>
          <w:rFonts w:cs="Times New Roman"/>
          <w:color w:val="000000"/>
          <w:sz w:val="20"/>
          <w:szCs w:val="20"/>
          <w:lang w:eastAsia="de-DE"/>
        </w:rPr>
        <w:t xml:space="preserve"> on quality.</w:t>
      </w:r>
    </w:p>
    <w:p w:rsidR="004619F1" w:rsidRPr="00F047FD" w:rsidRDefault="004619F1" w:rsidP="004619F1">
      <w:pPr>
        <w:spacing w:line="240" w:lineRule="auto"/>
        <w:contextualSpacing/>
        <w:jc w:val="both"/>
        <w:rPr>
          <w:rFonts w:cs="Times New Roman"/>
          <w:color w:val="000000"/>
          <w:sz w:val="20"/>
          <w:szCs w:val="20"/>
          <w:lang w:eastAsia="de-DE"/>
        </w:rPr>
      </w:pPr>
    </w:p>
    <w:p w:rsidR="004619F1" w:rsidRDefault="004619F1" w:rsidP="004619F1">
      <w:pPr>
        <w:spacing w:line="240" w:lineRule="auto"/>
        <w:contextualSpacing/>
        <w:jc w:val="both"/>
        <w:rPr>
          <w:rFonts w:cs="Times New Roman"/>
          <w:sz w:val="20"/>
          <w:szCs w:val="20"/>
        </w:rPr>
      </w:pPr>
      <w:r w:rsidRPr="00F047FD">
        <w:rPr>
          <w:rFonts w:cs="Times New Roman"/>
          <w:color w:val="000000"/>
          <w:sz w:val="20"/>
          <w:szCs w:val="20"/>
          <w:lang w:eastAsia="de-DE"/>
        </w:rPr>
        <w:t xml:space="preserve">As </w:t>
      </w:r>
      <w:r w:rsidRPr="00F047FD">
        <w:rPr>
          <w:rFonts w:cs="Times New Roman"/>
          <w:noProof/>
          <w:color w:val="000000"/>
          <w:sz w:val="20"/>
          <w:szCs w:val="20"/>
          <w:lang w:eastAsia="de-DE"/>
        </w:rPr>
        <w:t xml:space="preserve">per the latest ranking by </w:t>
      </w:r>
      <w:r w:rsidRPr="00F047FD">
        <w:rPr>
          <w:rFonts w:cs="Times New Roman"/>
          <w:i/>
          <w:noProof/>
          <w:color w:val="000000"/>
          <w:sz w:val="20"/>
          <w:szCs w:val="20"/>
          <w:lang w:eastAsia="de-DE"/>
        </w:rPr>
        <w:t>The Economist</w:t>
      </w:r>
      <w:r w:rsidRPr="00F047FD">
        <w:rPr>
          <w:rFonts w:cs="Times New Roman"/>
          <w:noProof/>
          <w:color w:val="000000"/>
          <w:sz w:val="20"/>
          <w:szCs w:val="20"/>
          <w:lang w:eastAsia="de-DE"/>
        </w:rPr>
        <w:t>, IIMA</w:t>
      </w:r>
      <w:r w:rsidRPr="00F047FD">
        <w:rPr>
          <w:rFonts w:cs="Times New Roman"/>
          <w:color w:val="000000"/>
          <w:sz w:val="20"/>
          <w:szCs w:val="20"/>
          <w:lang w:eastAsia="de-DE"/>
        </w:rPr>
        <w:t xml:space="preserve"> is No. 1 School in the world on </w:t>
      </w:r>
      <w:r w:rsidRPr="00F047FD">
        <w:rPr>
          <w:rFonts w:cs="Times New Roman"/>
          <w:noProof/>
          <w:color w:val="000000"/>
          <w:sz w:val="20"/>
          <w:szCs w:val="20"/>
          <w:lang w:eastAsia="de-DE"/>
        </w:rPr>
        <w:t>the parameter of opening up new career opportunities</w:t>
      </w:r>
      <w:r w:rsidRPr="00F047FD">
        <w:rPr>
          <w:rFonts w:cs="Times New Roman"/>
          <w:color w:val="000000"/>
          <w:sz w:val="20"/>
          <w:szCs w:val="20"/>
          <w:lang w:eastAsia="de-DE"/>
        </w:rPr>
        <w:t xml:space="preserve"> for students. The flagship Post Graduate </w:t>
      </w:r>
      <w:proofErr w:type="spellStart"/>
      <w:r w:rsidRPr="00F047FD">
        <w:rPr>
          <w:rFonts w:cs="Times New Roman"/>
          <w:color w:val="000000"/>
          <w:sz w:val="20"/>
          <w:szCs w:val="20"/>
          <w:lang w:eastAsia="de-DE"/>
        </w:rPr>
        <w:t>Programme</w:t>
      </w:r>
      <w:proofErr w:type="spellEnd"/>
      <w:r w:rsidRPr="00F047FD">
        <w:rPr>
          <w:rFonts w:cs="Times New Roman"/>
          <w:color w:val="000000"/>
          <w:sz w:val="20"/>
          <w:szCs w:val="20"/>
          <w:lang w:eastAsia="de-DE"/>
        </w:rPr>
        <w:t xml:space="preserve"> (PGP) is ranked 16</w:t>
      </w:r>
      <w:r w:rsidRPr="00F047FD">
        <w:rPr>
          <w:rFonts w:cs="Times New Roman"/>
          <w:color w:val="000000"/>
          <w:sz w:val="20"/>
          <w:szCs w:val="20"/>
          <w:vertAlign w:val="superscript"/>
          <w:lang w:eastAsia="de-DE"/>
        </w:rPr>
        <w:t>th</w:t>
      </w:r>
      <w:r w:rsidRPr="00F047FD">
        <w:rPr>
          <w:rFonts w:cs="Times New Roman"/>
          <w:color w:val="000000"/>
          <w:sz w:val="20"/>
          <w:szCs w:val="20"/>
          <w:lang w:eastAsia="de-DE"/>
        </w:rPr>
        <w:t xml:space="preserve"> in the </w:t>
      </w:r>
      <w:r w:rsidRPr="00F047FD">
        <w:rPr>
          <w:rFonts w:cs="Times New Roman"/>
          <w:i/>
          <w:color w:val="000000"/>
          <w:sz w:val="20"/>
          <w:szCs w:val="20"/>
          <w:lang w:eastAsia="de-DE"/>
        </w:rPr>
        <w:t>Financial Times</w:t>
      </w:r>
      <w:r w:rsidRPr="00F047FD">
        <w:rPr>
          <w:rFonts w:cs="Times New Roman"/>
          <w:color w:val="000000"/>
          <w:sz w:val="20"/>
          <w:szCs w:val="20"/>
          <w:lang w:eastAsia="de-DE"/>
        </w:rPr>
        <w:t xml:space="preserve"> Masters in Management Ranking 2016. As </w:t>
      </w:r>
      <w:r w:rsidRPr="00F047FD">
        <w:rPr>
          <w:rFonts w:cs="Times New Roman"/>
          <w:noProof/>
          <w:color w:val="000000"/>
          <w:sz w:val="20"/>
          <w:szCs w:val="20"/>
          <w:lang w:eastAsia="de-DE"/>
        </w:rPr>
        <w:t xml:space="preserve">per the </w:t>
      </w:r>
      <w:r w:rsidRPr="00F047FD">
        <w:rPr>
          <w:rFonts w:cs="Times New Roman"/>
          <w:i/>
          <w:noProof/>
          <w:color w:val="000000"/>
          <w:sz w:val="20"/>
          <w:szCs w:val="20"/>
          <w:lang w:eastAsia="de-DE"/>
        </w:rPr>
        <w:t>Financial Times’</w:t>
      </w:r>
      <w:r w:rsidRPr="00F047FD">
        <w:rPr>
          <w:rFonts w:cs="Times New Roman"/>
          <w:noProof/>
          <w:color w:val="000000"/>
          <w:sz w:val="20"/>
          <w:szCs w:val="20"/>
          <w:lang w:eastAsia="de-DE"/>
        </w:rPr>
        <w:t xml:space="preserve"> Global MBA Ranking 2016,</w:t>
      </w:r>
      <w:r w:rsidRPr="00F047FD">
        <w:rPr>
          <w:rFonts w:cs="Times New Roman"/>
          <w:color w:val="000000"/>
          <w:sz w:val="20"/>
          <w:szCs w:val="20"/>
          <w:lang w:eastAsia="de-DE"/>
        </w:rPr>
        <w:t xml:space="preserve"> IIMA’s Post Graduate </w:t>
      </w:r>
      <w:proofErr w:type="spellStart"/>
      <w:r w:rsidRPr="00F047FD">
        <w:rPr>
          <w:rFonts w:cs="Times New Roman"/>
          <w:color w:val="000000"/>
          <w:sz w:val="20"/>
          <w:szCs w:val="20"/>
          <w:lang w:eastAsia="de-DE"/>
        </w:rPr>
        <w:t>Programme</w:t>
      </w:r>
      <w:proofErr w:type="spellEnd"/>
      <w:r w:rsidRPr="00F047FD">
        <w:rPr>
          <w:rFonts w:cs="Times New Roman"/>
          <w:color w:val="000000"/>
          <w:sz w:val="20"/>
          <w:szCs w:val="20"/>
          <w:lang w:eastAsia="de-DE"/>
        </w:rPr>
        <w:t xml:space="preserve"> for Executives (PGPX) is ranked 24</w:t>
      </w:r>
      <w:r w:rsidRPr="00F047FD">
        <w:rPr>
          <w:rFonts w:cs="Times New Roman"/>
          <w:color w:val="000000"/>
          <w:sz w:val="20"/>
          <w:szCs w:val="20"/>
          <w:vertAlign w:val="superscript"/>
          <w:lang w:eastAsia="de-DE"/>
        </w:rPr>
        <w:t>th</w:t>
      </w:r>
      <w:r w:rsidRPr="00F047FD">
        <w:rPr>
          <w:rFonts w:cs="Times New Roman"/>
          <w:color w:val="000000"/>
          <w:sz w:val="20"/>
          <w:szCs w:val="20"/>
          <w:lang w:eastAsia="de-DE"/>
        </w:rPr>
        <w:t xml:space="preserve"> in the World. </w:t>
      </w:r>
      <w:r w:rsidRPr="00F047FD">
        <w:rPr>
          <w:rFonts w:cs="Times New Roman"/>
          <w:sz w:val="20"/>
          <w:szCs w:val="20"/>
        </w:rPr>
        <w:t xml:space="preserve">IIMA </w:t>
      </w:r>
      <w:r w:rsidRPr="00F047FD">
        <w:rPr>
          <w:rFonts w:cs="Times New Roman"/>
          <w:noProof/>
          <w:sz w:val="20"/>
          <w:szCs w:val="20"/>
        </w:rPr>
        <w:t>has been ranked as #1 Management institute as</w:t>
      </w:r>
      <w:r w:rsidRPr="00F047FD">
        <w:rPr>
          <w:rFonts w:cs="Times New Roman"/>
          <w:sz w:val="20"/>
          <w:szCs w:val="20"/>
        </w:rPr>
        <w:t xml:space="preserve"> per the National Institutional Ranking Framework (NIRF) rankings </w:t>
      </w:r>
      <w:r w:rsidRPr="00F047FD">
        <w:rPr>
          <w:rFonts w:cs="Times New Roman"/>
          <w:noProof/>
          <w:sz w:val="20"/>
          <w:szCs w:val="20"/>
        </w:rPr>
        <w:t>of Ministry of Human Resource Development, Government of</w:t>
      </w:r>
      <w:r w:rsidRPr="00F047FD">
        <w:rPr>
          <w:rFonts w:cs="Times New Roman"/>
          <w:sz w:val="20"/>
          <w:szCs w:val="20"/>
        </w:rPr>
        <w:t xml:space="preserve"> India.</w:t>
      </w:r>
    </w:p>
    <w:p w:rsidR="0011766E" w:rsidRDefault="0011766E" w:rsidP="004619F1">
      <w:pPr>
        <w:spacing w:line="240" w:lineRule="auto"/>
        <w:contextualSpacing/>
        <w:jc w:val="both"/>
        <w:rPr>
          <w:rFonts w:cs="Times New Roman"/>
          <w:sz w:val="20"/>
          <w:szCs w:val="20"/>
        </w:rPr>
      </w:pPr>
    </w:p>
    <w:p w:rsidR="0011766E" w:rsidRPr="00742E33" w:rsidRDefault="0011766E" w:rsidP="0011766E">
      <w:pPr>
        <w:pStyle w:val="NoSpacing"/>
        <w:ind w:right="101"/>
        <w:jc w:val="both"/>
        <w:rPr>
          <w:rFonts w:ascii="Adobe Garamond Pro" w:hAnsi="Adobe Garamond Pro" w:cs="Calibri"/>
          <w:b/>
          <w:sz w:val="24"/>
        </w:rPr>
      </w:pPr>
      <w:r w:rsidRPr="00742E33">
        <w:rPr>
          <w:rFonts w:ascii="Adobe Garamond Pro" w:hAnsi="Adobe Garamond Pro" w:cs="Calibri"/>
          <w:b/>
          <w:sz w:val="24"/>
        </w:rPr>
        <w:lastRenderedPageBreak/>
        <w:t>IIMA MEDIA CONTACTS:</w:t>
      </w:r>
    </w:p>
    <w:p w:rsidR="0011766E" w:rsidRPr="00742E33" w:rsidRDefault="0011766E" w:rsidP="0011766E">
      <w:pPr>
        <w:pStyle w:val="NoSpacing"/>
        <w:ind w:right="101"/>
        <w:jc w:val="both"/>
        <w:rPr>
          <w:rFonts w:ascii="Adobe Garamond Pro" w:hAnsi="Adobe Garamond Pro"/>
          <w:sz w:val="26"/>
          <w:szCs w:val="24"/>
          <w:lang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9"/>
      </w:tblGrid>
      <w:tr w:rsidR="0011766E" w:rsidRPr="00810A55" w:rsidTr="00FD6FDE">
        <w:tc>
          <w:tcPr>
            <w:tcW w:w="4998" w:type="dxa"/>
          </w:tcPr>
          <w:p w:rsidR="0011766E" w:rsidRPr="000E2254" w:rsidRDefault="0011766E" w:rsidP="00FD6FDE">
            <w:pPr>
              <w:pStyle w:val="NoSpacing"/>
              <w:ind w:right="101"/>
              <w:jc w:val="both"/>
              <w:rPr>
                <w:rFonts w:ascii="Cambria" w:eastAsia="Calibri" w:hAnsi="Cambria" w:cs="Calibri"/>
                <w:b/>
                <w:color w:val="000000"/>
                <w:sz w:val="24"/>
                <w:szCs w:val="24"/>
                <w:shd w:val="clear" w:color="auto" w:fill="FFFFFF"/>
                <w:lang w:val="en-IN"/>
              </w:rPr>
            </w:pPr>
          </w:p>
          <w:p w:rsidR="0011766E" w:rsidRPr="000E2254" w:rsidRDefault="0011766E" w:rsidP="00FD6FDE">
            <w:pPr>
              <w:pStyle w:val="NoSpacing"/>
              <w:ind w:right="101"/>
              <w:jc w:val="both"/>
              <w:rPr>
                <w:rFonts w:ascii="Cambria" w:eastAsia="Calibri" w:hAnsi="Cambria" w:cs="Calibri"/>
                <w:b/>
                <w:color w:val="000000"/>
                <w:sz w:val="24"/>
                <w:szCs w:val="24"/>
                <w:shd w:val="clear" w:color="auto" w:fill="FFFFFF"/>
                <w:lang w:val="en-IN"/>
              </w:rPr>
            </w:pPr>
            <w:proofErr w:type="spellStart"/>
            <w:r w:rsidRPr="000E2254">
              <w:rPr>
                <w:rFonts w:ascii="Cambria" w:eastAsia="Calibri" w:hAnsi="Cambria" w:cs="Calibri"/>
                <w:b/>
                <w:color w:val="000000"/>
                <w:sz w:val="24"/>
                <w:szCs w:val="24"/>
                <w:shd w:val="clear" w:color="auto" w:fill="FFFFFF"/>
                <w:lang w:val="en-IN"/>
              </w:rPr>
              <w:t>Mr.</w:t>
            </w:r>
            <w:proofErr w:type="spellEnd"/>
            <w:r w:rsidRPr="000E2254">
              <w:rPr>
                <w:rFonts w:ascii="Cambria" w:eastAsia="Calibri" w:hAnsi="Cambria" w:cs="Calibri"/>
                <w:b/>
                <w:color w:val="000000"/>
                <w:sz w:val="24"/>
                <w:szCs w:val="24"/>
                <w:shd w:val="clear" w:color="auto" w:fill="FFFFFF"/>
                <w:lang w:val="en-IN"/>
              </w:rPr>
              <w:t xml:space="preserve"> Deepak Bhatt</w:t>
            </w:r>
          </w:p>
          <w:p w:rsidR="0011766E" w:rsidRPr="000E2254" w:rsidRDefault="0011766E" w:rsidP="00FD6FDE">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Manager, Communications</w:t>
            </w:r>
          </w:p>
          <w:p w:rsidR="0011766E" w:rsidRPr="000E2254" w:rsidRDefault="0011766E" w:rsidP="00FD6FDE">
            <w:pPr>
              <w:pStyle w:val="NoSpacing"/>
              <w:ind w:right="101"/>
              <w:jc w:val="both"/>
              <w:rPr>
                <w:rFonts w:ascii="Cambria" w:eastAsia="Calibri" w:hAnsi="Cambria" w:cs="Calibri"/>
                <w:color w:val="000000"/>
                <w:sz w:val="24"/>
                <w:szCs w:val="24"/>
                <w:shd w:val="clear" w:color="auto" w:fill="FFFFFF"/>
                <w:lang w:val="en-IN"/>
              </w:rPr>
            </w:pPr>
            <w:r>
              <w:rPr>
                <w:rFonts w:ascii="Cambria" w:eastAsia="Calibri" w:hAnsi="Cambria" w:cs="Calibri"/>
                <w:color w:val="000000"/>
                <w:sz w:val="24"/>
                <w:szCs w:val="24"/>
                <w:shd w:val="clear" w:color="auto" w:fill="FFFFFF"/>
                <w:lang w:val="en-IN"/>
              </w:rPr>
              <w:t>Indian Institute of Management Ahmedabad</w:t>
            </w:r>
          </w:p>
          <w:p w:rsidR="0011766E" w:rsidRPr="000E2254" w:rsidRDefault="0011766E" w:rsidP="00FD6FDE">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 xml:space="preserve">Email: </w:t>
            </w:r>
            <w:hyperlink r:id="rId6" w:history="1">
              <w:r w:rsidRPr="000E2254">
                <w:rPr>
                  <w:rStyle w:val="Hyperlink"/>
                  <w:rFonts w:ascii="Cambria" w:eastAsia="Calibri" w:hAnsi="Cambria" w:cs="Calibri"/>
                  <w:sz w:val="24"/>
                  <w:szCs w:val="24"/>
                  <w:shd w:val="clear" w:color="auto" w:fill="FFFFFF"/>
                  <w:lang w:val="en-IN"/>
                </w:rPr>
                <w:t>mngr-comm@iima.ac.in</w:t>
              </w:r>
            </w:hyperlink>
          </w:p>
          <w:p w:rsidR="0011766E" w:rsidRPr="000E2254" w:rsidRDefault="0011766E" w:rsidP="00FD6FDE">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Phone: +91-79-66324683</w:t>
            </w:r>
          </w:p>
          <w:p w:rsidR="0011766E" w:rsidRPr="000E2254" w:rsidRDefault="0011766E" w:rsidP="00FD6FDE">
            <w:pPr>
              <w:pStyle w:val="NoSpacing"/>
              <w:ind w:right="101"/>
              <w:jc w:val="both"/>
              <w:rPr>
                <w:rFonts w:ascii="Cambria" w:eastAsia="Calibri" w:hAnsi="Cambria" w:cs="Calibri"/>
                <w:b/>
                <w:color w:val="000000"/>
                <w:sz w:val="24"/>
                <w:szCs w:val="24"/>
                <w:shd w:val="clear" w:color="auto" w:fill="FFFFFF"/>
                <w:lang w:val="en-IN"/>
              </w:rPr>
            </w:pPr>
          </w:p>
        </w:tc>
        <w:tc>
          <w:tcPr>
            <w:tcW w:w="4999" w:type="dxa"/>
          </w:tcPr>
          <w:p w:rsidR="0011766E" w:rsidRPr="000E2254" w:rsidRDefault="0011766E" w:rsidP="00FD6FDE">
            <w:pPr>
              <w:pStyle w:val="NoSpacing"/>
              <w:ind w:right="101"/>
              <w:jc w:val="both"/>
              <w:rPr>
                <w:rFonts w:ascii="Cambria" w:eastAsia="Calibri" w:hAnsi="Cambria" w:cs="Calibri"/>
                <w:b/>
                <w:color w:val="000000"/>
                <w:sz w:val="24"/>
                <w:szCs w:val="24"/>
                <w:shd w:val="clear" w:color="auto" w:fill="FFFFFF"/>
                <w:lang w:val="en-IN"/>
              </w:rPr>
            </w:pPr>
          </w:p>
          <w:p w:rsidR="0011766E" w:rsidRPr="000E2254" w:rsidRDefault="0011766E" w:rsidP="00FD6FDE">
            <w:pPr>
              <w:pStyle w:val="NoSpacing"/>
              <w:ind w:right="101"/>
              <w:jc w:val="both"/>
              <w:rPr>
                <w:rFonts w:ascii="Cambria" w:eastAsia="Calibri" w:hAnsi="Cambria" w:cs="Calibri"/>
                <w:b/>
                <w:color w:val="000000"/>
                <w:sz w:val="24"/>
                <w:szCs w:val="24"/>
                <w:shd w:val="clear" w:color="auto" w:fill="FFFFFF"/>
                <w:lang w:val="en-IN"/>
              </w:rPr>
            </w:pPr>
            <w:proofErr w:type="spellStart"/>
            <w:r w:rsidRPr="000E2254">
              <w:rPr>
                <w:rFonts w:ascii="Cambria" w:eastAsia="Calibri" w:hAnsi="Cambria" w:cs="Calibri"/>
                <w:b/>
                <w:color w:val="000000"/>
                <w:sz w:val="24"/>
                <w:szCs w:val="24"/>
                <w:shd w:val="clear" w:color="auto" w:fill="FFFFFF"/>
                <w:lang w:val="en-IN"/>
              </w:rPr>
              <w:t>Ms.</w:t>
            </w:r>
            <w:proofErr w:type="spellEnd"/>
            <w:r w:rsidRPr="000E2254">
              <w:rPr>
                <w:rFonts w:ascii="Cambria" w:eastAsia="Calibri" w:hAnsi="Cambria" w:cs="Calibri"/>
                <w:b/>
                <w:color w:val="000000"/>
                <w:sz w:val="24"/>
                <w:szCs w:val="24"/>
                <w:shd w:val="clear" w:color="auto" w:fill="FFFFFF"/>
                <w:lang w:val="en-IN"/>
              </w:rPr>
              <w:t xml:space="preserve"> Mitaaly Naidu</w:t>
            </w:r>
          </w:p>
          <w:p w:rsidR="0011766E" w:rsidRPr="000E2254" w:rsidRDefault="0011766E" w:rsidP="00FD6FDE">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Executive – Public Relations</w:t>
            </w:r>
          </w:p>
          <w:p w:rsidR="0011766E" w:rsidRPr="000E2254" w:rsidRDefault="0011766E" w:rsidP="00FD6FDE">
            <w:pPr>
              <w:pStyle w:val="NoSpacing"/>
              <w:ind w:right="101"/>
              <w:jc w:val="both"/>
              <w:rPr>
                <w:rFonts w:ascii="Cambria" w:eastAsia="Calibri" w:hAnsi="Cambria" w:cs="Calibri"/>
                <w:color w:val="000000"/>
                <w:sz w:val="24"/>
                <w:szCs w:val="24"/>
                <w:shd w:val="clear" w:color="auto" w:fill="FFFFFF"/>
                <w:lang w:val="en-IN"/>
              </w:rPr>
            </w:pPr>
            <w:r>
              <w:rPr>
                <w:rFonts w:ascii="Cambria" w:eastAsia="Calibri" w:hAnsi="Cambria" w:cs="Calibri"/>
                <w:color w:val="000000"/>
                <w:sz w:val="24"/>
                <w:szCs w:val="24"/>
                <w:shd w:val="clear" w:color="auto" w:fill="FFFFFF"/>
                <w:lang w:val="en-IN"/>
              </w:rPr>
              <w:t>Indian Institute of Management Ahmedabad</w:t>
            </w:r>
          </w:p>
          <w:p w:rsidR="0011766E" w:rsidRPr="000E2254" w:rsidRDefault="0011766E" w:rsidP="00FD6FDE">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 xml:space="preserve">Email: </w:t>
            </w:r>
            <w:hyperlink r:id="rId7" w:history="1">
              <w:r w:rsidRPr="000E2254">
                <w:rPr>
                  <w:rStyle w:val="Hyperlink"/>
                  <w:rFonts w:ascii="Cambria" w:eastAsia="Calibri" w:hAnsi="Cambria" w:cs="Calibri"/>
                  <w:sz w:val="24"/>
                  <w:szCs w:val="24"/>
                  <w:shd w:val="clear" w:color="auto" w:fill="FFFFFF"/>
                  <w:lang w:val="en-IN"/>
                </w:rPr>
                <w:t>pr@iima.ac.in</w:t>
              </w:r>
            </w:hyperlink>
          </w:p>
          <w:p w:rsidR="0011766E" w:rsidRPr="000E2254" w:rsidRDefault="0011766E" w:rsidP="00FD6FDE">
            <w:pPr>
              <w:pStyle w:val="NoSpacing"/>
              <w:ind w:right="101"/>
              <w:jc w:val="both"/>
              <w:rPr>
                <w:rFonts w:ascii="Cambria" w:eastAsia="Calibri" w:hAnsi="Cambria" w:cs="Calibri"/>
                <w:color w:val="000000"/>
                <w:sz w:val="24"/>
                <w:szCs w:val="24"/>
                <w:shd w:val="clear" w:color="auto" w:fill="FFFFFF"/>
                <w:lang w:val="en-IN"/>
              </w:rPr>
            </w:pPr>
            <w:r w:rsidRPr="000E2254">
              <w:rPr>
                <w:rFonts w:ascii="Cambria" w:eastAsia="Calibri" w:hAnsi="Cambria" w:cs="Calibri"/>
                <w:color w:val="000000"/>
                <w:sz w:val="24"/>
                <w:szCs w:val="24"/>
                <w:shd w:val="clear" w:color="auto" w:fill="FFFFFF"/>
                <w:lang w:val="en-IN"/>
              </w:rPr>
              <w:t>Phone: +91-79-66324684</w:t>
            </w:r>
          </w:p>
          <w:p w:rsidR="0011766E" w:rsidRPr="000E2254" w:rsidRDefault="0011766E" w:rsidP="00FD6FDE">
            <w:pPr>
              <w:pStyle w:val="NoSpacing"/>
              <w:ind w:right="101"/>
              <w:jc w:val="both"/>
              <w:rPr>
                <w:rFonts w:ascii="Cambria" w:eastAsia="Calibri" w:hAnsi="Cambria" w:cs="Calibri"/>
                <w:color w:val="000000"/>
                <w:sz w:val="24"/>
                <w:szCs w:val="24"/>
                <w:shd w:val="clear" w:color="auto" w:fill="FFFFFF"/>
                <w:lang w:val="en-IN"/>
              </w:rPr>
            </w:pPr>
          </w:p>
        </w:tc>
      </w:tr>
    </w:tbl>
    <w:p w:rsidR="0011766E" w:rsidRPr="00F047FD" w:rsidRDefault="0011766E" w:rsidP="004619F1">
      <w:pPr>
        <w:spacing w:line="240" w:lineRule="auto"/>
        <w:contextualSpacing/>
        <w:jc w:val="both"/>
        <w:rPr>
          <w:rFonts w:cs="Times New Roman"/>
          <w:color w:val="000000"/>
          <w:sz w:val="20"/>
          <w:szCs w:val="20"/>
          <w:lang w:eastAsia="de-DE"/>
        </w:rPr>
      </w:pPr>
    </w:p>
    <w:p w:rsidR="004619F1" w:rsidRPr="00E06F1E" w:rsidRDefault="004619F1" w:rsidP="004619F1">
      <w:pPr>
        <w:shd w:val="clear" w:color="auto" w:fill="FFFFFF"/>
        <w:spacing w:after="0"/>
        <w:rPr>
          <w:rFonts w:eastAsia="Times New Roman" w:cs="Times New Roman"/>
          <w:color w:val="000000"/>
          <w:szCs w:val="24"/>
          <w:lang w:eastAsia="en-IN"/>
        </w:rPr>
      </w:pPr>
    </w:p>
    <w:p w:rsidR="004619F1" w:rsidRPr="00E06F1E" w:rsidRDefault="004619F1" w:rsidP="004619F1">
      <w:pPr>
        <w:rPr>
          <w:rFonts w:cs="Times New Roman"/>
          <w:szCs w:val="24"/>
        </w:rPr>
      </w:pPr>
    </w:p>
    <w:p w:rsidR="004619F1" w:rsidRPr="004619F1" w:rsidRDefault="004619F1" w:rsidP="004619F1">
      <w:pPr>
        <w:jc w:val="both"/>
        <w:rPr>
          <w:rFonts w:ascii="Times New Roman" w:hAnsi="Times New Roman" w:cs="Times New Roman"/>
          <w:color w:val="333333"/>
          <w:sz w:val="24"/>
          <w:szCs w:val="24"/>
          <w:shd w:val="clear" w:color="auto" w:fill="FFFFFF"/>
        </w:rPr>
      </w:pPr>
    </w:p>
    <w:sectPr w:rsidR="004619F1" w:rsidRPr="004619F1" w:rsidSect="001176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AC"/>
    <w:rsid w:val="0011766E"/>
    <w:rsid w:val="00190643"/>
    <w:rsid w:val="004619F1"/>
    <w:rsid w:val="0052038B"/>
    <w:rsid w:val="00682AAC"/>
    <w:rsid w:val="00A20362"/>
    <w:rsid w:val="00B6078D"/>
    <w:rsid w:val="00CE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9F1"/>
    <w:rPr>
      <w:strike w:val="0"/>
      <w:dstrike w:val="0"/>
      <w:color w:val="007CA5"/>
      <w:u w:val="none"/>
      <w:effect w:val="none"/>
    </w:rPr>
  </w:style>
  <w:style w:type="table" w:styleId="TableGrid">
    <w:name w:val="Table Grid"/>
    <w:basedOn w:val="TableNormal"/>
    <w:uiPriority w:val="39"/>
    <w:rsid w:val="0046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1766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117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9F1"/>
    <w:rPr>
      <w:strike w:val="0"/>
      <w:dstrike w:val="0"/>
      <w:color w:val="007CA5"/>
      <w:u w:val="none"/>
      <w:effect w:val="none"/>
    </w:rPr>
  </w:style>
  <w:style w:type="table" w:styleId="TableGrid">
    <w:name w:val="Table Grid"/>
    <w:basedOn w:val="TableNormal"/>
    <w:uiPriority w:val="39"/>
    <w:rsid w:val="0046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1766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117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ima.ac.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ngr-comm@iima.ac.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mitaalyn</dc:creator>
  <cp:lastModifiedBy>mitaalyn</cp:lastModifiedBy>
  <cp:revision>3</cp:revision>
  <dcterms:created xsi:type="dcterms:W3CDTF">2017-11-18T06:56:00Z</dcterms:created>
  <dcterms:modified xsi:type="dcterms:W3CDTF">2017-11-18T08:00:00Z</dcterms:modified>
</cp:coreProperties>
</file>