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BC00" w14:textId="617E9EB8" w:rsidR="00C131A8" w:rsidRDefault="00C131A8">
      <w:r w:rsidRPr="00A3760A">
        <w:rPr>
          <w:rStyle w:val="IntenseReference"/>
          <w:noProof/>
          <w:color w:val="44546A" w:themeColor="text2"/>
          <w:szCs w:val="24"/>
        </w:rPr>
        <w:drawing>
          <wp:anchor distT="0" distB="0" distL="114300" distR="114300" simplePos="0" relativeHeight="251659264" behindDoc="0" locked="0" layoutInCell="1" allowOverlap="1" wp14:anchorId="190CABAD" wp14:editId="7EFA04CD">
            <wp:simplePos x="0" y="0"/>
            <wp:positionH relativeFrom="margin">
              <wp:align>center</wp:align>
            </wp:positionH>
            <wp:positionV relativeFrom="margin">
              <wp:align>top</wp:align>
            </wp:positionV>
            <wp:extent cx="902335" cy="908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14:sizeRelH relativeFrom="page">
              <wp14:pctWidth>0</wp14:pctWidth>
            </wp14:sizeRelH>
            <wp14:sizeRelV relativeFrom="page">
              <wp14:pctHeight>0</wp14:pctHeight>
            </wp14:sizeRelV>
          </wp:anchor>
        </w:drawing>
      </w:r>
    </w:p>
    <w:p w14:paraId="010DFD09" w14:textId="3849953D" w:rsidR="00C131A8" w:rsidRDefault="00C131A8" w:rsidP="00C131A8">
      <w:pPr>
        <w:ind w:left="0" w:firstLine="0"/>
      </w:pPr>
    </w:p>
    <w:p w14:paraId="79EF0419" w14:textId="77777777" w:rsidR="00C131A8" w:rsidRDefault="00C131A8" w:rsidP="00C131A8">
      <w:pPr>
        <w:ind w:left="0" w:firstLine="0"/>
      </w:pPr>
    </w:p>
    <w:p w14:paraId="05FF92B2" w14:textId="604B60B2" w:rsidR="00C131A8" w:rsidRPr="004708D6" w:rsidRDefault="00C131A8" w:rsidP="00C131A8">
      <w:pPr>
        <w:spacing w:line="240" w:lineRule="auto"/>
        <w:jc w:val="center"/>
        <w:rPr>
          <w:rFonts w:ascii="Times New Roman" w:eastAsia="Times New Roman" w:hAnsi="Times New Roman" w:cs="Times New Roman"/>
          <w:color w:val="263238"/>
          <w:sz w:val="26"/>
          <w:szCs w:val="26"/>
          <w:u w:val="single"/>
          <w:shd w:val="clear" w:color="auto" w:fill="FFFFFF"/>
        </w:rPr>
      </w:pPr>
      <w:r w:rsidRPr="004708D6">
        <w:rPr>
          <w:rFonts w:ascii="Times New Roman" w:eastAsia="Times New Roman" w:hAnsi="Times New Roman" w:cs="Times New Roman"/>
          <w:color w:val="263238"/>
          <w:sz w:val="26"/>
          <w:szCs w:val="26"/>
          <w:u w:val="single"/>
          <w:shd w:val="clear" w:color="auto" w:fill="FFFFFF"/>
        </w:rPr>
        <w:t>Press Release</w:t>
      </w:r>
    </w:p>
    <w:p w14:paraId="38AB57EF" w14:textId="6C30BACE" w:rsidR="00C131A8" w:rsidRDefault="00C131A8" w:rsidP="00C131A8">
      <w:pPr>
        <w:spacing w:line="276" w:lineRule="auto"/>
        <w:jc w:val="center"/>
        <w:rPr>
          <w:rFonts w:ascii="Times New Roman" w:hAnsi="Times New Roman" w:cs="Times New Roman"/>
          <w:w w:val="95"/>
          <w:sz w:val="26"/>
          <w:szCs w:val="26"/>
        </w:rPr>
      </w:pPr>
      <w:r w:rsidRPr="004708D6">
        <w:rPr>
          <w:rFonts w:ascii="Times New Roman" w:hAnsi="Times New Roman" w:cs="Times New Roman"/>
          <w:w w:val="95"/>
          <w:sz w:val="26"/>
          <w:szCs w:val="26"/>
        </w:rPr>
        <w:t>IIMA Misra Centre for FME undertook</w:t>
      </w:r>
      <w:r w:rsidRPr="004708D6">
        <w:rPr>
          <w:rStyle w:val="FootnoteReference"/>
          <w:rFonts w:ascii="Times New Roman" w:hAnsi="Times New Roman" w:cs="Times New Roman"/>
          <w:w w:val="95"/>
          <w:sz w:val="26"/>
          <w:szCs w:val="26"/>
        </w:rPr>
        <w:footnoteReference w:id="1"/>
      </w:r>
      <w:r w:rsidRPr="004708D6">
        <w:rPr>
          <w:rFonts w:ascii="Times New Roman" w:hAnsi="Times New Roman" w:cs="Times New Roman"/>
          <w:w w:val="95"/>
          <w:sz w:val="26"/>
          <w:szCs w:val="26"/>
        </w:rPr>
        <w:t xml:space="preserve"> a study “</w:t>
      </w:r>
      <w:r>
        <w:rPr>
          <w:rFonts w:ascii="Times New Roman" w:hAnsi="Times New Roman" w:cs="Times New Roman"/>
          <w:w w:val="95"/>
          <w:sz w:val="26"/>
          <w:szCs w:val="26"/>
        </w:rPr>
        <w:t>Profit Efficiency and Corporate Governance of Indian Banks”</w:t>
      </w:r>
      <w:r w:rsidRPr="004708D6">
        <w:rPr>
          <w:rFonts w:ascii="Times New Roman" w:hAnsi="Times New Roman" w:cs="Times New Roman"/>
          <w:w w:val="95"/>
          <w:sz w:val="26"/>
          <w:szCs w:val="26"/>
        </w:rPr>
        <w:t xml:space="preserve"> </w:t>
      </w:r>
    </w:p>
    <w:p w14:paraId="3D7AB18A" w14:textId="296A1869" w:rsidR="00C131A8" w:rsidRDefault="00C935FE" w:rsidP="00C131A8">
      <w:pPr>
        <w:rPr>
          <w:color w:val="1C1E29"/>
        </w:rPr>
      </w:pPr>
      <w:r>
        <w:rPr>
          <w:rFonts w:ascii="Times New Roman" w:hAnsi="Times New Roman" w:cs="Times New Roman"/>
          <w:b/>
          <w:color w:val="222222"/>
          <w:szCs w:val="24"/>
          <w:shd w:val="clear" w:color="auto" w:fill="FFFFFF"/>
        </w:rPr>
        <w:t>October</w:t>
      </w:r>
      <w:r w:rsidR="00C131A8" w:rsidRPr="00AB144A">
        <w:rPr>
          <w:rFonts w:ascii="Times New Roman" w:hAnsi="Times New Roman" w:cs="Times New Roman"/>
          <w:b/>
          <w:color w:val="222222"/>
          <w:szCs w:val="24"/>
          <w:shd w:val="clear" w:color="auto" w:fill="FFFFFF"/>
        </w:rPr>
        <w:t xml:space="preserve"> </w:t>
      </w:r>
      <w:r>
        <w:rPr>
          <w:rFonts w:ascii="Times New Roman" w:hAnsi="Times New Roman" w:cs="Times New Roman"/>
          <w:b/>
          <w:color w:val="222222"/>
          <w:szCs w:val="24"/>
          <w:shd w:val="clear" w:color="auto" w:fill="FFFFFF"/>
        </w:rPr>
        <w:t>2</w:t>
      </w:r>
      <w:r w:rsidR="00375ED5">
        <w:rPr>
          <w:rFonts w:ascii="Times New Roman" w:hAnsi="Times New Roman" w:cs="Times New Roman"/>
          <w:b/>
          <w:color w:val="222222"/>
          <w:szCs w:val="24"/>
          <w:shd w:val="clear" w:color="auto" w:fill="FFFFFF"/>
        </w:rPr>
        <w:t>7</w:t>
      </w:r>
      <w:r w:rsidR="00C131A8" w:rsidRPr="00AB144A">
        <w:rPr>
          <w:rFonts w:ascii="Times New Roman" w:hAnsi="Times New Roman" w:cs="Times New Roman"/>
          <w:b/>
          <w:color w:val="222222"/>
          <w:szCs w:val="24"/>
          <w:shd w:val="clear" w:color="auto" w:fill="FFFFFF"/>
        </w:rPr>
        <w:t>, 2020 | Ahmedabad:</w:t>
      </w:r>
      <w:r w:rsidR="00C131A8">
        <w:rPr>
          <w:color w:val="222222"/>
          <w:shd w:val="clear" w:color="auto" w:fill="FFFFFF"/>
        </w:rPr>
        <w:t xml:space="preserve"> </w:t>
      </w:r>
      <w:r w:rsidR="00C131A8">
        <w:rPr>
          <w:color w:val="1C1E29"/>
        </w:rPr>
        <w:t> </w:t>
      </w:r>
    </w:p>
    <w:p w14:paraId="20B0CB7A" w14:textId="53773BED" w:rsidR="00F13156" w:rsidRPr="008D6BE1" w:rsidRDefault="00C131A8" w:rsidP="008D6BE1">
      <w:pPr>
        <w:spacing w:after="0"/>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t>SUMMARY:</w:t>
      </w:r>
    </w:p>
    <w:p w14:paraId="2724862F" w14:textId="2FCE1D71" w:rsidR="00C131A8" w:rsidRPr="00CD189C" w:rsidRDefault="00892D18" w:rsidP="00F13156">
      <w:pPr>
        <w:spacing w:line="302" w:lineRule="auto"/>
        <w:ind w:left="0" w:right="-46" w:firstLine="0"/>
        <w:rPr>
          <w:rFonts w:ascii="Adobe Devanagari" w:hAnsi="Adobe Devanagari" w:cs="Adobe Devanagari"/>
          <w:szCs w:val="24"/>
        </w:rPr>
      </w:pPr>
      <w:r w:rsidRPr="00892D18">
        <w:rPr>
          <w:rFonts w:ascii="Adobe Devanagari" w:hAnsi="Adobe Devanagari" w:cs="Adobe Devanagari"/>
          <w:szCs w:val="24"/>
        </w:rPr>
        <w:t xml:space="preserve">Traditionally banks are highly regulated entities given their systemic impact on the real sector. </w:t>
      </w:r>
      <w:r w:rsidR="00F13156" w:rsidRPr="00A05C1E">
        <w:rPr>
          <w:rFonts w:ascii="Adobe Devanagari" w:hAnsi="Adobe Devanagari" w:cs="Adobe Devanagari"/>
          <w:szCs w:val="24"/>
        </w:rPr>
        <w:t>Th</w:t>
      </w:r>
      <w:r w:rsidR="00F13156">
        <w:rPr>
          <w:rFonts w:ascii="Adobe Devanagari" w:hAnsi="Adobe Devanagari" w:cs="Adobe Devanagari"/>
          <w:szCs w:val="24"/>
        </w:rPr>
        <w:t xml:space="preserve">erefore, understanding their performance </w:t>
      </w:r>
      <w:r w:rsidR="00A05C1E" w:rsidRPr="00A05C1E">
        <w:rPr>
          <w:rFonts w:ascii="Adobe Devanagari" w:hAnsi="Adobe Devanagari" w:cs="Adobe Devanagari"/>
          <w:szCs w:val="24"/>
        </w:rPr>
        <w:t>is</w:t>
      </w:r>
      <w:r w:rsidR="00F13156">
        <w:rPr>
          <w:rFonts w:ascii="Adobe Devanagari" w:hAnsi="Adobe Devanagari" w:cs="Adobe Devanagari"/>
          <w:szCs w:val="24"/>
        </w:rPr>
        <w:t xml:space="preserve"> critically important. In this context, this </w:t>
      </w:r>
      <w:r w:rsidR="00F13156" w:rsidRPr="00A05C1E">
        <w:rPr>
          <w:rFonts w:ascii="Adobe Devanagari" w:hAnsi="Adobe Devanagari" w:cs="Adobe Devanagari"/>
          <w:szCs w:val="24"/>
        </w:rPr>
        <w:t>paper</w:t>
      </w:r>
      <w:r w:rsidR="00A05C1E" w:rsidRPr="00A05C1E">
        <w:rPr>
          <w:rFonts w:ascii="Adobe Devanagari" w:hAnsi="Adobe Devanagari" w:cs="Adobe Devanagari"/>
          <w:szCs w:val="24"/>
        </w:rPr>
        <w:t xml:space="preserve"> examines the impact of board structure on the profit efficiency of Indian banks. </w:t>
      </w:r>
      <w:r w:rsidR="00F13156">
        <w:rPr>
          <w:rFonts w:ascii="Adobe Devanagari" w:hAnsi="Adobe Devanagari" w:cs="Adobe Devanagari"/>
          <w:szCs w:val="24"/>
        </w:rPr>
        <w:t xml:space="preserve">After estimating </w:t>
      </w:r>
      <w:r w:rsidR="00F13156" w:rsidRPr="00A05C1E">
        <w:rPr>
          <w:rFonts w:ascii="Adobe Devanagari" w:hAnsi="Adobe Devanagari" w:cs="Adobe Devanagari"/>
          <w:szCs w:val="24"/>
        </w:rPr>
        <w:t xml:space="preserve">profit efficiency </w:t>
      </w:r>
      <w:r w:rsidR="00F13156">
        <w:rPr>
          <w:rFonts w:ascii="Adobe Devanagari" w:hAnsi="Adobe Devanagari" w:cs="Adobe Devanagari"/>
          <w:szCs w:val="24"/>
        </w:rPr>
        <w:t>using a d</w:t>
      </w:r>
      <w:r w:rsidR="00A05C1E" w:rsidRPr="00A05C1E">
        <w:rPr>
          <w:rFonts w:ascii="Adobe Devanagari" w:hAnsi="Adobe Devanagari" w:cs="Adobe Devanagari"/>
          <w:szCs w:val="24"/>
        </w:rPr>
        <w:t xml:space="preserve">irectional distance function methodology </w:t>
      </w:r>
      <w:r w:rsidR="00F13156">
        <w:rPr>
          <w:rFonts w:ascii="Adobe Devanagari" w:hAnsi="Adobe Devanagari" w:cs="Adobe Devanagari"/>
          <w:szCs w:val="24"/>
        </w:rPr>
        <w:t>that</w:t>
      </w:r>
      <w:r w:rsidR="00A05C1E" w:rsidRPr="00A05C1E">
        <w:rPr>
          <w:rFonts w:ascii="Adobe Devanagari" w:hAnsi="Adobe Devanagari" w:cs="Adobe Devanagari"/>
          <w:szCs w:val="24"/>
        </w:rPr>
        <w:t xml:space="preserve"> account for undesirable output</w:t>
      </w:r>
      <w:r w:rsidR="00F13156">
        <w:rPr>
          <w:rFonts w:ascii="Adobe Devanagari" w:hAnsi="Adobe Devanagari" w:cs="Adobe Devanagari"/>
          <w:szCs w:val="24"/>
        </w:rPr>
        <w:t>,</w:t>
      </w:r>
      <w:r w:rsidR="00A05C1E" w:rsidRPr="00A05C1E">
        <w:rPr>
          <w:rFonts w:ascii="Adobe Devanagari" w:hAnsi="Adobe Devanagari" w:cs="Adobe Devanagari"/>
          <w:szCs w:val="24"/>
        </w:rPr>
        <w:t xml:space="preserve"> </w:t>
      </w:r>
      <w:r w:rsidR="00A05C1E">
        <w:rPr>
          <w:rFonts w:ascii="Adobe Devanagari" w:hAnsi="Adobe Devanagari" w:cs="Adobe Devanagari"/>
          <w:szCs w:val="24"/>
        </w:rPr>
        <w:t>the</w:t>
      </w:r>
      <w:r w:rsidR="00F13156">
        <w:rPr>
          <w:rFonts w:ascii="Adobe Devanagari" w:hAnsi="Adobe Devanagari" w:cs="Adobe Devanagari"/>
          <w:szCs w:val="24"/>
        </w:rPr>
        <w:t xml:space="preserve"> study</w:t>
      </w:r>
      <w:r w:rsidR="00A05C1E" w:rsidRPr="00A05C1E">
        <w:rPr>
          <w:rFonts w:ascii="Adobe Devanagari" w:hAnsi="Adobe Devanagari" w:cs="Adobe Devanagari"/>
          <w:szCs w:val="24"/>
        </w:rPr>
        <w:t xml:space="preserve"> decompose</w:t>
      </w:r>
      <w:r w:rsidR="00A05C1E">
        <w:rPr>
          <w:rFonts w:ascii="Adobe Devanagari" w:hAnsi="Adobe Devanagari" w:cs="Adobe Devanagari"/>
          <w:szCs w:val="24"/>
        </w:rPr>
        <w:t>d</w:t>
      </w:r>
      <w:r w:rsidR="00A05C1E" w:rsidRPr="00A05C1E">
        <w:rPr>
          <w:rFonts w:ascii="Adobe Devanagari" w:hAnsi="Adobe Devanagari" w:cs="Adobe Devanagari"/>
          <w:szCs w:val="24"/>
        </w:rPr>
        <w:t xml:space="preserve"> the profit inefficiency into technical and allocative inefficiency to disentangle the source of the inefficiency over ownership pattern. On an average, </w:t>
      </w:r>
      <w:r w:rsidR="00A05C1E">
        <w:rPr>
          <w:rFonts w:ascii="Adobe Devanagari" w:hAnsi="Adobe Devanagari" w:cs="Adobe Devanagari"/>
          <w:szCs w:val="24"/>
        </w:rPr>
        <w:t xml:space="preserve">it was observed that </w:t>
      </w:r>
      <w:r w:rsidR="00A05C1E" w:rsidRPr="00A05C1E">
        <w:rPr>
          <w:rFonts w:ascii="Adobe Devanagari" w:hAnsi="Adobe Devanagari" w:cs="Adobe Devanagari"/>
          <w:szCs w:val="24"/>
        </w:rPr>
        <w:t>the performance of public sector banks (state-owned) has been relatively poor due to their high levels of profit inefficiency emanating primarily from allocative inefficiency.</w:t>
      </w:r>
      <w:r w:rsidR="00F13156">
        <w:rPr>
          <w:rFonts w:ascii="Adobe Devanagari" w:hAnsi="Adobe Devanagari" w:cs="Adobe Devanagari"/>
          <w:szCs w:val="24"/>
        </w:rPr>
        <w:t xml:space="preserve"> While explaining this efficiency differential, it is observed that board composition and structure plays an important role.  </w:t>
      </w:r>
      <w:r w:rsidR="00A05C1E" w:rsidRPr="00A05C1E">
        <w:rPr>
          <w:rFonts w:ascii="Adobe Devanagari" w:hAnsi="Adobe Devanagari" w:cs="Adobe Devanagari"/>
          <w:szCs w:val="24"/>
        </w:rPr>
        <w:t xml:space="preserve">Indian banks with larger boards and those that pay higher sitting fees to the members exhibit better performance. Among the private sector banks, the key corporate governance variables that improve the performance include higher proportion of female board members and relatively larger proportion of independent board members. </w:t>
      </w:r>
      <w:r>
        <w:rPr>
          <w:rFonts w:ascii="Adobe Devanagari" w:hAnsi="Adobe Devanagari" w:cs="Adobe Devanagari"/>
          <w:szCs w:val="24"/>
        </w:rPr>
        <w:t>This</w:t>
      </w:r>
      <w:r w:rsidR="00A05C1E" w:rsidRPr="00A05C1E">
        <w:rPr>
          <w:rFonts w:ascii="Adobe Devanagari" w:hAnsi="Adobe Devanagari" w:cs="Adobe Devanagari"/>
          <w:szCs w:val="24"/>
        </w:rPr>
        <w:t xml:space="preserve"> study contributes to the debate on the role of board structure in bank performance.</w:t>
      </w:r>
    </w:p>
    <w:p w14:paraId="3F3C86B3" w14:textId="0728A0D1" w:rsidR="00C131A8" w:rsidRPr="00881165" w:rsidRDefault="00C131A8" w:rsidP="00C131A8">
      <w:pPr>
        <w:spacing w:line="276" w:lineRule="auto"/>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szCs w:val="24"/>
        </w:rPr>
        <w:t>The full report is available along with other working papers on Misra Centr</w:t>
      </w:r>
      <w:r>
        <w:rPr>
          <w:rFonts w:ascii="Adobe Devanagari" w:hAnsi="Adobe Devanagari" w:cs="Adobe Devanagari"/>
          <w:szCs w:val="24"/>
        </w:rPr>
        <w:t>e</w:t>
      </w:r>
      <w:r w:rsidRPr="00881165">
        <w:rPr>
          <w:rFonts w:ascii="Adobe Devanagari" w:hAnsi="Adobe Devanagari" w:cs="Adobe Devanagari"/>
          <w:szCs w:val="24"/>
        </w:rPr>
        <w:t xml:space="preserve"> on Financial Markets and Economy</w:t>
      </w:r>
      <w:r>
        <w:rPr>
          <w:rFonts w:ascii="Adobe Devanagari" w:hAnsi="Adobe Devanagari" w:cs="Adobe Devanagari"/>
          <w:szCs w:val="24"/>
        </w:rPr>
        <w:t xml:space="preserve"> </w:t>
      </w:r>
      <w:r w:rsidRPr="00881165">
        <w:rPr>
          <w:rFonts w:ascii="Adobe Devanagari" w:hAnsi="Adobe Devanagari" w:cs="Adobe Devanagari"/>
          <w:szCs w:val="24"/>
        </w:rPr>
        <w:t xml:space="preserve">(MCFME) page: </w:t>
      </w:r>
      <w:hyperlink r:id="rId7" w:history="1">
        <w:r w:rsidRPr="00881165">
          <w:rPr>
            <w:rStyle w:val="Hyperlink"/>
            <w:rFonts w:ascii="Adobe Devanagari" w:hAnsi="Adobe Devanagari" w:cs="Adobe Devanagari"/>
            <w:szCs w:val="24"/>
          </w:rPr>
          <w:t>https://www.iima.ac.in/web/areas-and-centres/research-centres/misra-centre-for-financial-markets-and-economy/research-and-publications</w:t>
        </w:r>
      </w:hyperlink>
    </w:p>
    <w:p w14:paraId="100861C3" w14:textId="76593905" w:rsidR="00C131A8" w:rsidRPr="00CD189C" w:rsidRDefault="00C131A8" w:rsidP="00C131A8">
      <w:pPr>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lastRenderedPageBreak/>
        <w:t>K</w:t>
      </w:r>
      <w:r>
        <w:rPr>
          <w:rFonts w:ascii="Adobe Devanagari" w:hAnsi="Adobe Devanagari" w:cs="Adobe Devanagari"/>
          <w:b/>
          <w:color w:val="1F4E79" w:themeColor="accent5" w:themeShade="80"/>
          <w:sz w:val="28"/>
          <w:szCs w:val="28"/>
          <w:lang w:val="en-GB"/>
        </w:rPr>
        <w:t>E</w:t>
      </w:r>
      <w:r w:rsidRPr="00881165">
        <w:rPr>
          <w:rFonts w:ascii="Adobe Devanagari" w:hAnsi="Adobe Devanagari" w:cs="Adobe Devanagari"/>
          <w:b/>
          <w:color w:val="1F4E79" w:themeColor="accent5" w:themeShade="80"/>
          <w:sz w:val="28"/>
          <w:szCs w:val="28"/>
          <w:lang w:val="en-GB"/>
        </w:rPr>
        <w:t>Y INSIGHTS/FINDINGS FROM THE S</w:t>
      </w:r>
      <w:r w:rsidR="006269F3">
        <w:rPr>
          <w:rFonts w:ascii="Adobe Devanagari" w:hAnsi="Adobe Devanagari" w:cs="Adobe Devanagari"/>
          <w:b/>
          <w:color w:val="1F4E79" w:themeColor="accent5" w:themeShade="80"/>
          <w:sz w:val="28"/>
          <w:szCs w:val="28"/>
          <w:lang w:val="en-GB"/>
        </w:rPr>
        <w:t>TUDY</w:t>
      </w:r>
      <w:r w:rsidRPr="00881165">
        <w:rPr>
          <w:rFonts w:ascii="Adobe Devanagari" w:hAnsi="Adobe Devanagari" w:cs="Adobe Devanagari"/>
          <w:b/>
          <w:color w:val="1F4E79" w:themeColor="accent5" w:themeShade="80"/>
          <w:sz w:val="28"/>
          <w:szCs w:val="28"/>
          <w:lang w:val="en-GB"/>
        </w:rPr>
        <w:t>:</w:t>
      </w:r>
    </w:p>
    <w:p w14:paraId="61C72F78" w14:textId="60CDB612" w:rsidR="00892D18" w:rsidRDefault="00892D18" w:rsidP="00892D18">
      <w:pPr>
        <w:pStyle w:val="BodyText"/>
        <w:spacing w:before="161" w:line="312" w:lineRule="auto"/>
        <w:ind w:right="-46"/>
        <w:jc w:val="both"/>
        <w:rPr>
          <w:rFonts w:ascii="Adobe Devanagari" w:eastAsia="Calibri" w:hAnsi="Adobe Devanagari" w:cs="Adobe Devanagari"/>
          <w:color w:val="000000"/>
          <w:sz w:val="24"/>
          <w:szCs w:val="24"/>
          <w:lang w:val="en-IN" w:eastAsia="en-IN"/>
        </w:rPr>
      </w:pPr>
      <w:r w:rsidRPr="00892D18">
        <w:rPr>
          <w:rFonts w:ascii="Adobe Devanagari" w:eastAsia="Calibri" w:hAnsi="Adobe Devanagari" w:cs="Adobe Devanagari"/>
          <w:color w:val="000000"/>
          <w:sz w:val="24"/>
          <w:szCs w:val="24"/>
          <w:lang w:val="en-IN" w:eastAsia="en-IN"/>
        </w:rPr>
        <w:t xml:space="preserve">Even after deregulation of Indian financial sector initiated during 1991-92, state-ownership continues to dominate the banking sector. Dual control of regulatory structure of PSBs has been one of the biggest bottlenecks to streamline their corporate governance structure. Performance of PSBs has been a cause of concern for Indian policy makers. For an emerging market country with a </w:t>
      </w:r>
      <w:r w:rsidR="00254B30" w:rsidRPr="00892D18">
        <w:rPr>
          <w:rFonts w:ascii="Adobe Devanagari" w:eastAsia="Calibri" w:hAnsi="Adobe Devanagari" w:cs="Adobe Devanagari"/>
          <w:color w:val="000000"/>
          <w:sz w:val="24"/>
          <w:szCs w:val="24"/>
          <w:lang w:val="en-IN" w:eastAsia="en-IN"/>
        </w:rPr>
        <w:t>bank-based</w:t>
      </w:r>
      <w:r w:rsidRPr="00892D18">
        <w:rPr>
          <w:rFonts w:ascii="Adobe Devanagari" w:eastAsia="Calibri" w:hAnsi="Adobe Devanagari" w:cs="Adobe Devanagari"/>
          <w:color w:val="000000"/>
          <w:sz w:val="24"/>
          <w:szCs w:val="24"/>
          <w:lang w:val="en-IN" w:eastAsia="en-IN"/>
        </w:rPr>
        <w:t xml:space="preserve"> financing structure, higher inefficiency of banks potentially hinders the growth potential. A sizeable part of the inefficiency is allocative in nature, implying the effect of misallocation of resources into productive business opportunities. This has resulted in higher non-performing loans of PSBs. In this context, the role of corporate governance is critical.</w:t>
      </w:r>
    </w:p>
    <w:p w14:paraId="4ECEBBB0" w14:textId="77777777" w:rsidR="00254B30" w:rsidRDefault="00254B30" w:rsidP="00892D18">
      <w:pPr>
        <w:pStyle w:val="BodyText"/>
        <w:spacing w:before="161" w:line="312" w:lineRule="auto"/>
        <w:ind w:right="-46"/>
        <w:jc w:val="both"/>
        <w:rPr>
          <w:rFonts w:ascii="Adobe Devanagari" w:eastAsia="Calibri" w:hAnsi="Adobe Devanagari" w:cs="Adobe Devanagari"/>
          <w:color w:val="000000"/>
          <w:sz w:val="24"/>
          <w:szCs w:val="24"/>
          <w:lang w:val="en-IN" w:eastAsia="en-IN"/>
        </w:rPr>
      </w:pPr>
    </w:p>
    <w:p w14:paraId="302D4F81" w14:textId="6C031F09" w:rsidR="00254B30" w:rsidRDefault="00254B30" w:rsidP="00254B30">
      <w:pPr>
        <w:pStyle w:val="BodyText"/>
        <w:spacing w:line="312" w:lineRule="auto"/>
        <w:ind w:right="-46"/>
        <w:jc w:val="both"/>
        <w:rPr>
          <w:rFonts w:ascii="Adobe Devanagari" w:eastAsia="Calibri" w:hAnsi="Adobe Devanagari" w:cs="Adobe Devanagari"/>
          <w:color w:val="000000"/>
          <w:sz w:val="24"/>
          <w:szCs w:val="24"/>
          <w:lang w:val="en-IN" w:eastAsia="en-IN"/>
        </w:rPr>
      </w:pPr>
      <w:r w:rsidRPr="00254B30">
        <w:rPr>
          <w:rFonts w:ascii="Adobe Devanagari" w:eastAsia="Calibri" w:hAnsi="Adobe Devanagari" w:cs="Adobe Devanagari"/>
          <w:color w:val="000000"/>
          <w:sz w:val="24"/>
          <w:szCs w:val="24"/>
          <w:lang w:val="en-IN" w:eastAsia="en-IN"/>
        </w:rPr>
        <w:t xml:space="preserve">Empirical results suggest that board size matters, providing yet another support of agency and re- source dependency theory of corporate finance. That is, more board members do exert pressure for bank performance by better monitoring and control. At the same time, they bring wide variety of expertise which are performance enhancing. </w:t>
      </w:r>
      <w:r>
        <w:rPr>
          <w:rFonts w:ascii="Adobe Devanagari" w:eastAsia="Calibri" w:hAnsi="Adobe Devanagari" w:cs="Adobe Devanagari"/>
          <w:color w:val="000000"/>
          <w:sz w:val="24"/>
          <w:szCs w:val="24"/>
          <w:lang w:val="en-IN" w:eastAsia="en-IN"/>
        </w:rPr>
        <w:t>The study</w:t>
      </w:r>
      <w:r w:rsidRPr="00254B30">
        <w:rPr>
          <w:rFonts w:ascii="Adobe Devanagari" w:eastAsia="Calibri" w:hAnsi="Adobe Devanagari" w:cs="Adobe Devanagari"/>
          <w:color w:val="000000"/>
          <w:sz w:val="24"/>
          <w:szCs w:val="24"/>
          <w:lang w:val="en-IN" w:eastAsia="en-IN"/>
        </w:rPr>
        <w:t xml:space="preserve"> also find</w:t>
      </w:r>
      <w:r>
        <w:rPr>
          <w:rFonts w:ascii="Adobe Devanagari" w:eastAsia="Calibri" w:hAnsi="Adobe Devanagari" w:cs="Adobe Devanagari"/>
          <w:color w:val="000000"/>
          <w:sz w:val="24"/>
          <w:szCs w:val="24"/>
          <w:lang w:val="en-IN" w:eastAsia="en-IN"/>
        </w:rPr>
        <w:t>s</w:t>
      </w:r>
      <w:r w:rsidRPr="00254B30">
        <w:rPr>
          <w:rFonts w:ascii="Adobe Devanagari" w:eastAsia="Calibri" w:hAnsi="Adobe Devanagari" w:cs="Adobe Devanagari"/>
          <w:color w:val="000000"/>
          <w:sz w:val="24"/>
          <w:szCs w:val="24"/>
          <w:lang w:val="en-IN" w:eastAsia="en-IN"/>
        </w:rPr>
        <w:t xml:space="preserve"> that better performance is associated with higher compensation. High-powered incentives might motivate the board members to actively contribute in the monitoring and advisory roles. </w:t>
      </w:r>
      <w:r>
        <w:rPr>
          <w:rFonts w:ascii="Adobe Devanagari" w:eastAsia="Calibri" w:hAnsi="Adobe Devanagari" w:cs="Adobe Devanagari"/>
          <w:color w:val="000000"/>
          <w:sz w:val="24"/>
          <w:szCs w:val="24"/>
          <w:lang w:val="en-IN" w:eastAsia="en-IN"/>
        </w:rPr>
        <w:t>F</w:t>
      </w:r>
      <w:r w:rsidRPr="00254B30">
        <w:rPr>
          <w:rFonts w:ascii="Adobe Devanagari" w:eastAsia="Calibri" w:hAnsi="Adobe Devanagari" w:cs="Adobe Devanagari"/>
          <w:color w:val="000000"/>
          <w:sz w:val="24"/>
          <w:szCs w:val="24"/>
          <w:lang w:val="en-IN" w:eastAsia="en-IN"/>
        </w:rPr>
        <w:t xml:space="preserve">indings on the influence of independent board members on bank performance suggest that the private banks benefit from a higher proportion of such members. Finally, </w:t>
      </w:r>
      <w:r>
        <w:rPr>
          <w:rFonts w:ascii="Adobe Devanagari" w:eastAsia="Calibri" w:hAnsi="Adobe Devanagari" w:cs="Adobe Devanagari"/>
          <w:color w:val="000000"/>
          <w:sz w:val="24"/>
          <w:szCs w:val="24"/>
          <w:lang w:val="en-IN" w:eastAsia="en-IN"/>
        </w:rPr>
        <w:t>the study concludes that there is</w:t>
      </w:r>
      <w:r w:rsidRPr="00254B30">
        <w:rPr>
          <w:rFonts w:ascii="Adobe Devanagari" w:eastAsia="Calibri" w:hAnsi="Adobe Devanagari" w:cs="Adobe Devanagari"/>
          <w:color w:val="000000"/>
          <w:sz w:val="24"/>
          <w:szCs w:val="24"/>
          <w:lang w:val="en-IN" w:eastAsia="en-IN"/>
        </w:rPr>
        <w:t xml:space="preserve"> a weak association between diversity and bank performance. Private sector banks tend to benefit from the presence of female board members and board members with high network potential.</w:t>
      </w:r>
    </w:p>
    <w:p w14:paraId="4ECA7CC7" w14:textId="77777777" w:rsidR="00254B30" w:rsidRPr="00254B30" w:rsidRDefault="00254B30" w:rsidP="00254B30">
      <w:pPr>
        <w:pStyle w:val="BodyText"/>
        <w:spacing w:line="312" w:lineRule="auto"/>
        <w:ind w:right="-46"/>
        <w:jc w:val="both"/>
        <w:rPr>
          <w:rFonts w:ascii="Adobe Devanagari" w:eastAsia="Calibri" w:hAnsi="Adobe Devanagari" w:cs="Adobe Devanagari"/>
          <w:color w:val="000000"/>
          <w:sz w:val="24"/>
          <w:szCs w:val="24"/>
          <w:lang w:val="en-IN" w:eastAsia="en-IN"/>
        </w:rPr>
      </w:pPr>
    </w:p>
    <w:p w14:paraId="554FC1C8" w14:textId="6A17D00C" w:rsidR="00254B30" w:rsidRDefault="00254B30" w:rsidP="00254B30">
      <w:pPr>
        <w:pStyle w:val="BodyText"/>
        <w:spacing w:line="312" w:lineRule="auto"/>
        <w:ind w:right="-46"/>
        <w:jc w:val="both"/>
        <w:rPr>
          <w:rFonts w:ascii="Adobe Devanagari" w:eastAsia="Calibri" w:hAnsi="Adobe Devanagari" w:cs="Adobe Devanagari"/>
          <w:color w:val="000000"/>
          <w:sz w:val="24"/>
          <w:szCs w:val="24"/>
          <w:lang w:val="en-IN" w:eastAsia="en-IN"/>
        </w:rPr>
      </w:pPr>
      <w:r w:rsidRPr="00254B30">
        <w:rPr>
          <w:rFonts w:ascii="Adobe Devanagari" w:eastAsia="Calibri" w:hAnsi="Adobe Devanagari" w:cs="Adobe Devanagari"/>
          <w:color w:val="000000"/>
          <w:sz w:val="24"/>
          <w:szCs w:val="24"/>
          <w:lang w:val="en-IN" w:eastAsia="en-IN"/>
        </w:rPr>
        <w:t>A healthy banking system is essential for a country to facilitate an efficient allocation of credit to the real sector. In a country with a high proportion of government owned banks, it is imperative for the policy makers to provide a conducive environment for the efficient functioning of the bank boards. Empowering the boards can lead to a stronger governance structure that will facilitate better risk management and an efficient allocation of resources.</w:t>
      </w:r>
    </w:p>
    <w:p w14:paraId="2E954184" w14:textId="2EFF20AC" w:rsidR="00F91874" w:rsidRDefault="00F91874" w:rsidP="00254B30">
      <w:pPr>
        <w:pStyle w:val="BodyText"/>
        <w:spacing w:line="312" w:lineRule="auto"/>
        <w:ind w:right="-46"/>
        <w:jc w:val="both"/>
        <w:rPr>
          <w:rFonts w:ascii="Adobe Devanagari" w:eastAsia="Calibri" w:hAnsi="Adobe Devanagari" w:cs="Adobe Devanagari"/>
          <w:color w:val="000000"/>
          <w:sz w:val="24"/>
          <w:szCs w:val="24"/>
          <w:lang w:val="en-IN" w:eastAsia="en-IN"/>
        </w:rPr>
      </w:pPr>
    </w:p>
    <w:p w14:paraId="5CDA6EAF" w14:textId="77777777" w:rsidR="00F91874" w:rsidRDefault="00F91874" w:rsidP="00F91874">
      <w:pPr>
        <w:spacing w:before="240" w:after="0" w:line="240" w:lineRule="auto"/>
        <w:ind w:left="0" w:firstLine="0"/>
        <w:jc w:val="left"/>
      </w:pPr>
      <w:r>
        <w:rPr>
          <w:rFonts w:ascii="Times New Roman" w:hAnsi="Times New Roman" w:cs="Times New Roman"/>
          <w:i/>
          <w:iCs/>
          <w:sz w:val="20"/>
          <w:szCs w:val="20"/>
          <w:u w:val="single"/>
        </w:rPr>
        <w:t>For media queries, please contact:</w:t>
      </w:r>
      <w:r>
        <w:rPr>
          <w:rFonts w:ascii="Times New Roman" w:hAnsi="Times New Roman" w:cs="Times New Roman"/>
          <w:b/>
          <w:bCs/>
          <w:sz w:val="20"/>
          <w:szCs w:val="20"/>
        </w:rPr>
        <w:br/>
        <w:t>Mitaaly Naidu</w:t>
      </w:r>
      <w:r>
        <w:rPr>
          <w:rFonts w:ascii="Times New Roman" w:hAnsi="Times New Roman" w:cs="Times New Roman"/>
          <w:b/>
          <w:bCs/>
          <w:sz w:val="20"/>
          <w:szCs w:val="20"/>
        </w:rPr>
        <w:br/>
        <w:t>Executive, Public Relations</w:t>
      </w:r>
      <w:r>
        <w:rPr>
          <w:rFonts w:ascii="Times New Roman" w:hAnsi="Times New Roman" w:cs="Times New Roman"/>
          <w:b/>
          <w:bCs/>
          <w:sz w:val="20"/>
          <w:szCs w:val="20"/>
        </w:rPr>
        <w:br/>
      </w:r>
      <w:r>
        <w:rPr>
          <w:rFonts w:ascii="Times New Roman" w:hAnsi="Times New Roman" w:cs="Times New Roman"/>
          <w:sz w:val="20"/>
          <w:szCs w:val="20"/>
        </w:rPr>
        <w:t xml:space="preserve">Ph: (Cell) +91-7069074816, (O) +91-79-7152 4684, Email: </w:t>
      </w:r>
      <w:hyperlink r:id="rId8" w:history="1">
        <w:r>
          <w:rPr>
            <w:rStyle w:val="Hyperlink"/>
            <w:rFonts w:ascii="Times New Roman" w:hAnsi="Times New Roman" w:cs="Times New Roman"/>
          </w:rPr>
          <w:t>pr@iima.ac.in</w:t>
        </w:r>
      </w:hyperlink>
    </w:p>
    <w:p w14:paraId="0C953769" w14:textId="77777777" w:rsidR="00F91874" w:rsidRPr="00254B30" w:rsidRDefault="00F91874" w:rsidP="00254B30">
      <w:pPr>
        <w:pStyle w:val="BodyText"/>
        <w:spacing w:line="312" w:lineRule="auto"/>
        <w:ind w:right="-46"/>
        <w:jc w:val="both"/>
        <w:rPr>
          <w:rFonts w:ascii="Adobe Devanagari" w:eastAsia="Calibri" w:hAnsi="Adobe Devanagari" w:cs="Adobe Devanagari"/>
          <w:color w:val="000000"/>
          <w:sz w:val="24"/>
          <w:szCs w:val="24"/>
          <w:lang w:val="en-IN" w:eastAsia="en-IN"/>
        </w:rPr>
      </w:pPr>
      <w:bookmarkStart w:id="0" w:name="_GoBack"/>
      <w:bookmarkEnd w:id="0"/>
    </w:p>
    <w:sectPr w:rsidR="00F91874" w:rsidRPr="00254B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F1F7" w14:textId="77777777" w:rsidR="00746F35" w:rsidRDefault="00746F35" w:rsidP="00C131A8">
      <w:pPr>
        <w:spacing w:after="0" w:line="240" w:lineRule="auto"/>
      </w:pPr>
      <w:r>
        <w:separator/>
      </w:r>
    </w:p>
  </w:endnote>
  <w:endnote w:type="continuationSeparator" w:id="0">
    <w:p w14:paraId="25DD5D6B" w14:textId="77777777" w:rsidR="00746F35" w:rsidRDefault="00746F35" w:rsidP="00C1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Cambria Math"/>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C8A0" w14:textId="77777777" w:rsidR="00746F35" w:rsidRDefault="00746F35" w:rsidP="00C131A8">
      <w:pPr>
        <w:spacing w:after="0" w:line="240" w:lineRule="auto"/>
      </w:pPr>
      <w:r>
        <w:separator/>
      </w:r>
    </w:p>
  </w:footnote>
  <w:footnote w:type="continuationSeparator" w:id="0">
    <w:p w14:paraId="342175CE" w14:textId="77777777" w:rsidR="00746F35" w:rsidRDefault="00746F35" w:rsidP="00C131A8">
      <w:pPr>
        <w:spacing w:after="0" w:line="240" w:lineRule="auto"/>
      </w:pPr>
      <w:r>
        <w:continuationSeparator/>
      </w:r>
    </w:p>
  </w:footnote>
  <w:footnote w:id="1">
    <w:p w14:paraId="2059382E" w14:textId="702E1AD4" w:rsidR="00C131A8" w:rsidRPr="00C935FE" w:rsidRDefault="00C131A8" w:rsidP="00F13156">
      <w:pPr>
        <w:spacing w:line="276" w:lineRule="auto"/>
        <w:jc w:val="left"/>
        <w:rPr>
          <w:rFonts w:ascii="Times New Roman" w:eastAsia="Times New Roman" w:hAnsi="Times New Roman" w:cs="Times New Roman"/>
          <w:sz w:val="20"/>
          <w:szCs w:val="18"/>
          <w:lang w:eastAsia="en-GB"/>
        </w:rPr>
      </w:pPr>
      <w:r>
        <w:rPr>
          <w:rStyle w:val="FootnoteReference"/>
        </w:rPr>
        <w:footnoteRef/>
      </w:r>
      <w:r w:rsidR="00C935FE" w:rsidRPr="003B1218">
        <w:rPr>
          <w:rFonts w:ascii="Adobe Devanagari" w:hAnsi="Adobe Devanagari" w:cs="Adobe Devanagari"/>
          <w:i/>
          <w:iCs/>
          <w:sz w:val="20"/>
          <w:szCs w:val="20"/>
        </w:rPr>
        <w:t xml:space="preserve">The report was prepared by </w:t>
      </w:r>
      <w:r w:rsidR="00C935FE">
        <w:rPr>
          <w:rFonts w:ascii="Adobe Devanagari" w:hAnsi="Adobe Devanagari" w:cs="Adobe Devanagari"/>
          <w:i/>
          <w:iCs/>
          <w:sz w:val="20"/>
          <w:szCs w:val="20"/>
        </w:rPr>
        <w:t xml:space="preserve">Prof. Abhiman Das of IIMA and </w:t>
      </w:r>
      <w:r w:rsidR="00C935FE" w:rsidRPr="003B1218">
        <w:rPr>
          <w:rFonts w:ascii="Adobe Devanagari" w:hAnsi="Adobe Devanagari" w:cs="Adobe Devanagari"/>
          <w:i/>
          <w:iCs/>
          <w:sz w:val="20"/>
          <w:szCs w:val="20"/>
        </w:rPr>
        <w:t xml:space="preserve">Prof. </w:t>
      </w:r>
      <w:proofErr w:type="spellStart"/>
      <w:r w:rsidR="00C935FE" w:rsidRPr="003B1218">
        <w:rPr>
          <w:rFonts w:ascii="Adobe Devanagari" w:hAnsi="Adobe Devanagari" w:cs="Adobe Devanagari"/>
          <w:i/>
          <w:iCs/>
          <w:sz w:val="20"/>
          <w:szCs w:val="20"/>
        </w:rPr>
        <w:t>Balagopal</w:t>
      </w:r>
      <w:proofErr w:type="spellEnd"/>
      <w:r w:rsidR="00C935FE" w:rsidRPr="003B1218">
        <w:rPr>
          <w:rFonts w:ascii="Adobe Devanagari" w:hAnsi="Adobe Devanagari" w:cs="Adobe Devanagari"/>
          <w:i/>
          <w:iCs/>
          <w:sz w:val="20"/>
          <w:szCs w:val="20"/>
        </w:rPr>
        <w:t xml:space="preserve"> Gopalakrishnan of </w:t>
      </w:r>
      <w:proofErr w:type="gramStart"/>
      <w:r w:rsidR="00C935FE" w:rsidRPr="003B1218">
        <w:rPr>
          <w:rFonts w:ascii="Adobe Devanagari" w:hAnsi="Adobe Devanagari" w:cs="Adobe Devanagari"/>
          <w:i/>
          <w:iCs/>
          <w:sz w:val="20"/>
          <w:szCs w:val="20"/>
        </w:rPr>
        <w:t>IIMK</w:t>
      </w:r>
      <w:r w:rsidR="00C935FE" w:rsidRPr="00AC1B0D">
        <w:rPr>
          <w:rFonts w:ascii="Times New Roman" w:eastAsia="Times New Roman" w:hAnsi="Times New Roman" w:cs="Times New Roman"/>
          <w:sz w:val="20"/>
          <w:szCs w:val="18"/>
          <w:lang w:eastAsia="en-GB"/>
        </w:rPr>
        <w:t xml:space="preserve"> </w:t>
      </w:r>
      <w:r w:rsidR="00F13156">
        <w:rPr>
          <w:rFonts w:ascii="Times New Roman" w:eastAsia="Times New Roman" w:hAnsi="Times New Roman" w:cs="Times New Roman"/>
          <w:sz w:val="20"/>
          <w:szCs w:val="18"/>
          <w:lang w:eastAsia="en-GB"/>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zQzsTC1NDMxM7NQ0lEKTi0uzszPAykwqQUAsQigUywAAAA="/>
  </w:docVars>
  <w:rsids>
    <w:rsidRoot w:val="00C131A8"/>
    <w:rsid w:val="00043739"/>
    <w:rsid w:val="00254B30"/>
    <w:rsid w:val="0026264E"/>
    <w:rsid w:val="003465AE"/>
    <w:rsid w:val="00375ED5"/>
    <w:rsid w:val="006269F3"/>
    <w:rsid w:val="00746F35"/>
    <w:rsid w:val="008363FD"/>
    <w:rsid w:val="00892D18"/>
    <w:rsid w:val="008D6BE1"/>
    <w:rsid w:val="00A05C1E"/>
    <w:rsid w:val="00A95A70"/>
    <w:rsid w:val="00B41CBE"/>
    <w:rsid w:val="00BD7C26"/>
    <w:rsid w:val="00C131A8"/>
    <w:rsid w:val="00C935FE"/>
    <w:rsid w:val="00DA2E8F"/>
    <w:rsid w:val="00F13156"/>
    <w:rsid w:val="00F91874"/>
    <w:rsid w:val="00FE2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B11C"/>
  <w15:chartTrackingRefBased/>
  <w15:docId w15:val="{B505115C-4C1E-4FD3-8CB4-33BCF1A7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A8"/>
    <w:pPr>
      <w:spacing w:after="348" w:line="303" w:lineRule="auto"/>
      <w:ind w:left="10" w:hanging="10"/>
      <w:jc w:val="both"/>
    </w:pPr>
    <w:rPr>
      <w:rFonts w:ascii="Calibri" w:eastAsia="Calibri" w:hAnsi="Calibri" w:cs="Calibri"/>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C131A8"/>
    <w:rPr>
      <w:b/>
      <w:bCs/>
      <w:smallCaps/>
      <w:color w:val="4472C4" w:themeColor="accent1"/>
      <w:spacing w:val="5"/>
    </w:rPr>
  </w:style>
  <w:style w:type="character" w:styleId="FootnoteReference">
    <w:name w:val="footnote reference"/>
    <w:basedOn w:val="DefaultParagraphFont"/>
    <w:uiPriority w:val="99"/>
    <w:semiHidden/>
    <w:unhideWhenUsed/>
    <w:rsid w:val="00C131A8"/>
    <w:rPr>
      <w:vertAlign w:val="superscript"/>
    </w:rPr>
  </w:style>
  <w:style w:type="character" w:styleId="Hyperlink">
    <w:name w:val="Hyperlink"/>
    <w:basedOn w:val="DefaultParagraphFont"/>
    <w:uiPriority w:val="99"/>
    <w:semiHidden/>
    <w:unhideWhenUsed/>
    <w:rsid w:val="00C131A8"/>
    <w:rPr>
      <w:color w:val="0000FF"/>
      <w:u w:val="single"/>
    </w:rPr>
  </w:style>
  <w:style w:type="paragraph" w:styleId="BodyText">
    <w:name w:val="Body Text"/>
    <w:basedOn w:val="Normal"/>
    <w:link w:val="BodyTextChar"/>
    <w:uiPriority w:val="1"/>
    <w:qFormat/>
    <w:rsid w:val="00892D18"/>
    <w:pPr>
      <w:widowControl w:val="0"/>
      <w:autoSpaceDE w:val="0"/>
      <w:autoSpaceDN w:val="0"/>
      <w:spacing w:after="0" w:line="240" w:lineRule="auto"/>
      <w:ind w:left="0" w:firstLine="0"/>
      <w:jc w:val="left"/>
    </w:pPr>
    <w:rPr>
      <w:rFonts w:ascii="Times New Roman" w:eastAsia="Times New Roman" w:hAnsi="Times New Roman" w:cs="Times New Roman"/>
      <w:color w:val="auto"/>
      <w:sz w:val="22"/>
      <w:lang w:val="en-US" w:eastAsia="en-US"/>
    </w:rPr>
  </w:style>
  <w:style w:type="character" w:customStyle="1" w:styleId="BodyTextChar">
    <w:name w:val="Body Text Char"/>
    <w:basedOn w:val="DefaultParagraphFont"/>
    <w:link w:val="BodyText"/>
    <w:uiPriority w:val="1"/>
    <w:rsid w:val="00892D1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webSettings" Target="webSettings.xml"/><Relationship Id="rId7" Type="http://schemas.openxmlformats.org/officeDocument/2006/relationships/hyperlink" Target="https://www.iima.ac.in/web/areas-and-centres/research-centres/misra-centre-for-financial-markets-and-economy/research-and-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 Naidu</dc:creator>
  <cp:keywords/>
  <dc:description/>
  <cp:lastModifiedBy>Mitaaly Naidu</cp:lastModifiedBy>
  <cp:revision>8</cp:revision>
  <dcterms:created xsi:type="dcterms:W3CDTF">2020-10-26T11:39:00Z</dcterms:created>
  <dcterms:modified xsi:type="dcterms:W3CDTF">2020-10-27T11:28:00Z</dcterms:modified>
</cp:coreProperties>
</file>