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849C2" w14:textId="432E0F80" w:rsidR="00F75EE0" w:rsidRDefault="00F75EE0" w:rsidP="00F75EE0">
      <w:pPr>
        <w:spacing w:line="276" w:lineRule="auto"/>
        <w:jc w:val="center"/>
        <w:rPr>
          <w:rFonts w:eastAsia="STHupo" w:cs="Times New Roman"/>
          <w:b/>
          <w:color w:val="000000" w:themeColor="text1"/>
          <w:sz w:val="26"/>
          <w:szCs w:val="26"/>
          <w:u w:val="single"/>
          <w:shd w:val="clear" w:color="auto" w:fill="FFFFFF"/>
        </w:rPr>
      </w:pPr>
      <w:r>
        <w:rPr>
          <w:noProof/>
          <w:lang w:val="en-IN" w:eastAsia="en-IN"/>
        </w:rPr>
        <w:drawing>
          <wp:inline distT="114300" distB="114300" distL="114300" distR="114300" wp14:anchorId="59158048" wp14:editId="28E741BE">
            <wp:extent cx="826577" cy="802730"/>
            <wp:effectExtent l="0" t="0" r="0" b="0"/>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
                    <a:srcRect/>
                    <a:stretch>
                      <a:fillRect/>
                    </a:stretch>
                  </pic:blipFill>
                  <pic:spPr>
                    <a:xfrm>
                      <a:off x="0" y="0"/>
                      <a:ext cx="856267" cy="831563"/>
                    </a:xfrm>
                    <a:prstGeom prst="rect">
                      <a:avLst/>
                    </a:prstGeom>
                    <a:ln/>
                  </pic:spPr>
                </pic:pic>
              </a:graphicData>
            </a:graphic>
          </wp:inline>
        </w:drawing>
      </w:r>
    </w:p>
    <w:p w14:paraId="6E26022B" w14:textId="77777777" w:rsidR="00F75EE0" w:rsidRDefault="00F75EE0" w:rsidP="00F75EE0">
      <w:pPr>
        <w:spacing w:line="276" w:lineRule="auto"/>
        <w:jc w:val="center"/>
        <w:rPr>
          <w:rFonts w:eastAsia="STHupo" w:cs="Times New Roman"/>
          <w:b/>
          <w:color w:val="000000" w:themeColor="text1"/>
          <w:sz w:val="26"/>
          <w:szCs w:val="26"/>
          <w:u w:val="single"/>
          <w:shd w:val="clear" w:color="auto" w:fill="FFFFFF"/>
        </w:rPr>
      </w:pPr>
    </w:p>
    <w:p w14:paraId="118DE525" w14:textId="4D87CF3C" w:rsidR="00F75EE0" w:rsidRDefault="00F75EE0" w:rsidP="00F75EE0">
      <w:pPr>
        <w:spacing w:line="276" w:lineRule="auto"/>
        <w:jc w:val="center"/>
        <w:rPr>
          <w:rFonts w:eastAsia="STHupo" w:cs="Times New Roman"/>
          <w:b/>
          <w:color w:val="000000" w:themeColor="text1"/>
          <w:sz w:val="26"/>
          <w:szCs w:val="26"/>
          <w:u w:val="single"/>
          <w:shd w:val="clear" w:color="auto" w:fill="FFFFFF"/>
        </w:rPr>
      </w:pPr>
      <w:r w:rsidRPr="00170F1C">
        <w:rPr>
          <w:rFonts w:eastAsia="STHupo" w:cs="Times New Roman"/>
          <w:b/>
          <w:color w:val="000000" w:themeColor="text1"/>
          <w:sz w:val="26"/>
          <w:szCs w:val="26"/>
          <w:u w:val="single"/>
          <w:shd w:val="clear" w:color="auto" w:fill="FFFFFF"/>
        </w:rPr>
        <w:t>PRESS RELEASE</w:t>
      </w:r>
    </w:p>
    <w:p w14:paraId="56BCD085" w14:textId="77777777" w:rsidR="00F75EE0" w:rsidRPr="00F75EE0" w:rsidRDefault="00F75EE0" w:rsidP="00F75EE0">
      <w:pPr>
        <w:spacing w:line="276" w:lineRule="auto"/>
        <w:jc w:val="center"/>
        <w:rPr>
          <w:rFonts w:cs="Times New Roman"/>
          <w:color w:val="000000" w:themeColor="text1"/>
          <w:sz w:val="26"/>
          <w:szCs w:val="26"/>
          <w:u w:val="single"/>
        </w:rPr>
      </w:pPr>
    </w:p>
    <w:p w14:paraId="6DE901DC" w14:textId="26046470" w:rsidR="004020A6" w:rsidRDefault="004020A6" w:rsidP="00C1714A">
      <w:pPr>
        <w:pStyle w:val="NormalWeb"/>
        <w:shd w:val="clear" w:color="auto" w:fill="FFFFFF"/>
        <w:spacing w:before="0" w:beforeAutospacing="0"/>
        <w:jc w:val="center"/>
        <w:rPr>
          <w:rFonts w:asciiTheme="minorHAnsi" w:hAnsiTheme="minorHAnsi"/>
          <w:color w:val="000000"/>
          <w:spacing w:val="2"/>
          <w:sz w:val="20"/>
          <w:szCs w:val="20"/>
        </w:rPr>
      </w:pPr>
      <w:r w:rsidRPr="00C1714A">
        <w:rPr>
          <w:color w:val="000000"/>
          <w:spacing w:val="2"/>
          <w:sz w:val="32"/>
          <w:szCs w:val="32"/>
        </w:rPr>
        <w:t>The 10</w:t>
      </w:r>
      <w:r w:rsidRPr="00C1714A">
        <w:rPr>
          <w:color w:val="000000"/>
          <w:spacing w:val="2"/>
          <w:sz w:val="32"/>
          <w:szCs w:val="32"/>
          <w:vertAlign w:val="superscript"/>
        </w:rPr>
        <w:t>th</w:t>
      </w:r>
      <w:r w:rsidRPr="00C1714A">
        <w:rPr>
          <w:color w:val="000000"/>
          <w:spacing w:val="2"/>
          <w:sz w:val="32"/>
          <w:szCs w:val="32"/>
        </w:rPr>
        <w:t xml:space="preserve"> Information and Communication Technologies &amp; Development (ICTD) to be held at IIMA</w:t>
      </w:r>
    </w:p>
    <w:p w14:paraId="718C14BC" w14:textId="77777777" w:rsidR="00F75EE0" w:rsidRDefault="00F75EE0" w:rsidP="00F75EE0">
      <w:pPr>
        <w:pStyle w:val="NormalWeb"/>
        <w:shd w:val="clear" w:color="auto" w:fill="FFFFFF"/>
        <w:jc w:val="both"/>
        <w:rPr>
          <w:b/>
          <w:color w:val="000000"/>
          <w:spacing w:val="2"/>
          <w:sz w:val="22"/>
          <w:szCs w:val="22"/>
        </w:rPr>
      </w:pPr>
    </w:p>
    <w:p w14:paraId="43A3D818" w14:textId="4F3CFB93" w:rsidR="004020A6" w:rsidRPr="00C1714A" w:rsidRDefault="004020A6" w:rsidP="00F75EE0">
      <w:pPr>
        <w:pStyle w:val="NormalWeb"/>
        <w:shd w:val="clear" w:color="auto" w:fill="FFFFFF"/>
        <w:jc w:val="both"/>
        <w:rPr>
          <w:color w:val="000000"/>
          <w:spacing w:val="2"/>
        </w:rPr>
      </w:pPr>
      <w:r w:rsidRPr="00C1714A">
        <w:rPr>
          <w:b/>
          <w:color w:val="000000"/>
          <w:spacing w:val="2"/>
          <w:sz w:val="22"/>
          <w:szCs w:val="22"/>
        </w:rPr>
        <w:t>Ahmedabad | January 2, 2019:</w:t>
      </w:r>
      <w:r w:rsidRPr="00C1714A">
        <w:rPr>
          <w:color w:val="000000"/>
          <w:spacing w:val="2"/>
        </w:rPr>
        <w:t xml:space="preserve">  The 10th Information and Communication Technologies &amp; Development </w:t>
      </w:r>
      <w:r w:rsidRPr="00C1714A">
        <w:rPr>
          <w:b/>
          <w:color w:val="000000"/>
          <w:spacing w:val="2"/>
        </w:rPr>
        <w:t xml:space="preserve">(ICTD) </w:t>
      </w:r>
      <w:r w:rsidRPr="00C1714A">
        <w:rPr>
          <w:color w:val="000000"/>
          <w:spacing w:val="2"/>
        </w:rPr>
        <w:t xml:space="preserve">conference will be held at Indian Institute of Management Ahmedabad, India. The </w:t>
      </w:r>
      <w:r w:rsidRPr="00C1714A">
        <w:rPr>
          <w:color w:val="000000"/>
          <w:spacing w:val="2"/>
        </w:rPr>
        <w:t xml:space="preserve">first conference was organized at the University of California Berkeley, USA, in 2006. </w:t>
      </w:r>
    </w:p>
    <w:p w14:paraId="784204C7" w14:textId="1C397F8F" w:rsidR="003D7CD3" w:rsidRPr="00C1714A" w:rsidRDefault="003D7CD3" w:rsidP="00C1714A">
      <w:pPr>
        <w:pStyle w:val="NormalWeb"/>
        <w:shd w:val="clear" w:color="auto" w:fill="FFFFFF"/>
        <w:spacing w:before="0" w:beforeAutospacing="0"/>
        <w:jc w:val="both"/>
        <w:rPr>
          <w:color w:val="000000"/>
          <w:spacing w:val="2"/>
        </w:rPr>
      </w:pPr>
      <w:r w:rsidRPr="00C1714A">
        <w:rPr>
          <w:color w:val="000000"/>
          <w:spacing w:val="2"/>
        </w:rPr>
        <w:t xml:space="preserve">The </w:t>
      </w:r>
      <w:r w:rsidR="004020A6" w:rsidRPr="00C1714A">
        <w:rPr>
          <w:color w:val="000000"/>
          <w:spacing w:val="2"/>
        </w:rPr>
        <w:t>I</w:t>
      </w:r>
      <w:r w:rsidRPr="00C1714A">
        <w:rPr>
          <w:color w:val="000000"/>
          <w:spacing w:val="2"/>
        </w:rPr>
        <w:t xml:space="preserve">nternational </w:t>
      </w:r>
      <w:r w:rsidR="004020A6" w:rsidRPr="00C1714A">
        <w:rPr>
          <w:color w:val="000000"/>
          <w:spacing w:val="2"/>
        </w:rPr>
        <w:t>C</w:t>
      </w:r>
      <w:r w:rsidRPr="00C1714A">
        <w:rPr>
          <w:color w:val="000000"/>
          <w:spacing w:val="2"/>
        </w:rPr>
        <w:t>onference is organized every 12-18 months, and brings together researchers and practitioners working across domains, sectors, and disciplines to study the role of ICT in social, political, and economic development.</w:t>
      </w:r>
    </w:p>
    <w:p w14:paraId="24FE3710" w14:textId="3E856EEA" w:rsidR="004020A6" w:rsidRPr="00C1714A" w:rsidRDefault="007069BB" w:rsidP="00C1714A">
      <w:pPr>
        <w:jc w:val="both"/>
        <w:rPr>
          <w:rFonts w:ascii="Times New Roman" w:eastAsia="Times New Roman" w:hAnsi="Times New Roman" w:cs="Times New Roman"/>
          <w:color w:val="000000"/>
          <w:spacing w:val="2"/>
          <w:shd w:val="clear" w:color="auto" w:fill="FFFFFF"/>
        </w:rPr>
      </w:pPr>
      <w:r>
        <w:rPr>
          <w:rFonts w:ascii="Times New Roman" w:eastAsia="Times New Roman" w:hAnsi="Times New Roman" w:cs="Times New Roman"/>
          <w:color w:val="000000"/>
          <w:spacing w:val="2"/>
          <w:shd w:val="clear" w:color="auto" w:fill="FFFFFF"/>
        </w:rPr>
        <w:t>T</w:t>
      </w:r>
      <w:r w:rsidR="004020A6" w:rsidRPr="00A318D0">
        <w:rPr>
          <w:rFonts w:ascii="Times New Roman" w:eastAsia="Times New Roman" w:hAnsi="Times New Roman" w:cs="Times New Roman"/>
          <w:color w:val="000000"/>
          <w:spacing w:val="2"/>
          <w:shd w:val="clear" w:color="auto" w:fill="FFFFFF"/>
        </w:rPr>
        <w:t xml:space="preserve">he </w:t>
      </w:r>
      <w:r>
        <w:rPr>
          <w:rFonts w:ascii="Times New Roman" w:eastAsia="Times New Roman" w:hAnsi="Times New Roman" w:cs="Times New Roman"/>
          <w:color w:val="000000"/>
          <w:spacing w:val="2"/>
          <w:shd w:val="clear" w:color="auto" w:fill="FFFFFF"/>
        </w:rPr>
        <w:t>10</w:t>
      </w:r>
      <w:r w:rsidRPr="00C1714A">
        <w:rPr>
          <w:rFonts w:ascii="Times New Roman" w:eastAsia="Times New Roman" w:hAnsi="Times New Roman" w:cs="Times New Roman"/>
          <w:color w:val="000000"/>
          <w:spacing w:val="2"/>
          <w:shd w:val="clear" w:color="auto" w:fill="FFFFFF"/>
          <w:vertAlign w:val="superscript"/>
        </w:rPr>
        <w:t>th</w:t>
      </w:r>
      <w:r>
        <w:rPr>
          <w:rFonts w:ascii="Times New Roman" w:eastAsia="Times New Roman" w:hAnsi="Times New Roman" w:cs="Times New Roman"/>
          <w:color w:val="000000"/>
          <w:spacing w:val="2"/>
          <w:shd w:val="clear" w:color="auto" w:fill="FFFFFF"/>
        </w:rPr>
        <w:t xml:space="preserve"> ICTD or ICTD X </w:t>
      </w:r>
      <w:r w:rsidR="004020A6" w:rsidRPr="00A318D0">
        <w:rPr>
          <w:rFonts w:ascii="Times New Roman" w:eastAsia="Times New Roman" w:hAnsi="Times New Roman" w:cs="Times New Roman"/>
          <w:color w:val="000000"/>
          <w:spacing w:val="2"/>
          <w:shd w:val="clear" w:color="auto" w:fill="FFFFFF"/>
        </w:rPr>
        <w:t>conference’s focus is on bridging the research-practice gap, and has created a host of opportunities for building and strengthening these bridges. In addition to research presentations by scholars from prominent academic institutions across the world, the conference program will include a slew of variously formatted </w:t>
      </w:r>
      <w:hyperlink r:id="rId6" w:history="1">
        <w:r w:rsidR="004020A6" w:rsidRPr="00A318D0">
          <w:rPr>
            <w:rFonts w:ascii="Times New Roman" w:eastAsia="Times New Roman" w:hAnsi="Times New Roman" w:cs="Times New Roman"/>
            <w:color w:val="000000"/>
            <w:spacing w:val="2"/>
            <w:shd w:val="clear" w:color="auto" w:fill="FFFFFF"/>
          </w:rPr>
          <w:t>Open Sessions</w:t>
        </w:r>
      </w:hyperlink>
      <w:r w:rsidR="004020A6" w:rsidRPr="00A318D0">
        <w:rPr>
          <w:rFonts w:ascii="Times New Roman" w:eastAsia="Times New Roman" w:hAnsi="Times New Roman" w:cs="Times New Roman"/>
          <w:color w:val="000000"/>
          <w:spacing w:val="2"/>
          <w:shd w:val="clear" w:color="auto" w:fill="FFFFFF"/>
        </w:rPr>
        <w:t> allowing for dialog and discussions among groups of researchers and practitioners.</w:t>
      </w:r>
      <w:r w:rsidR="005F5024">
        <w:rPr>
          <w:rFonts w:ascii="Times New Roman" w:eastAsia="Times New Roman" w:hAnsi="Times New Roman" w:cs="Times New Roman"/>
          <w:color w:val="000000"/>
          <w:spacing w:val="2"/>
          <w:shd w:val="clear" w:color="auto" w:fill="FFFFFF"/>
        </w:rPr>
        <w:t xml:space="preserve"> </w:t>
      </w:r>
    </w:p>
    <w:p w14:paraId="17BE36D7" w14:textId="4C47C73E" w:rsidR="003D7CD3" w:rsidRDefault="003D7CD3" w:rsidP="00C1714A">
      <w:pPr>
        <w:pStyle w:val="NormalWeb"/>
        <w:shd w:val="clear" w:color="auto" w:fill="FFFFFF"/>
        <w:jc w:val="both"/>
        <w:rPr>
          <w:color w:val="000000"/>
          <w:spacing w:val="2"/>
        </w:rPr>
      </w:pPr>
      <w:r w:rsidRPr="00C1714A">
        <w:rPr>
          <w:color w:val="000000"/>
          <w:spacing w:val="2"/>
        </w:rPr>
        <w:t xml:space="preserve">The </w:t>
      </w:r>
      <w:r w:rsidR="004020A6">
        <w:rPr>
          <w:color w:val="000000"/>
          <w:spacing w:val="2"/>
        </w:rPr>
        <w:t xml:space="preserve">ICTD </w:t>
      </w:r>
      <w:r w:rsidRPr="00C1714A">
        <w:rPr>
          <w:color w:val="000000"/>
          <w:spacing w:val="2"/>
        </w:rPr>
        <w:t xml:space="preserve">conference, held in cooperation with ACM SIGCAS, invites participation from a highly diverse and distinguished group of scholarly researchers working in domains such as education, global health, agriculture, gender equality, digital financial services, </w:t>
      </w:r>
      <w:r w:rsidR="00C36FA5" w:rsidRPr="00C1714A">
        <w:rPr>
          <w:color w:val="000000"/>
          <w:spacing w:val="2"/>
        </w:rPr>
        <w:t xml:space="preserve">internet access, and many more </w:t>
      </w:r>
      <w:r w:rsidRPr="00C1714A">
        <w:rPr>
          <w:color w:val="000000"/>
          <w:spacing w:val="2"/>
        </w:rPr>
        <w:t>in the realm of global development. This year, we are particularly focused on inviting practitioners who might be interested in connecting with research in their area at the conference. </w:t>
      </w:r>
    </w:p>
    <w:p w14:paraId="78B37EA5" w14:textId="3863B6E4" w:rsidR="005F5024" w:rsidRDefault="005F5024" w:rsidP="00C1714A">
      <w:pPr>
        <w:pStyle w:val="NormalWeb"/>
        <w:shd w:val="clear" w:color="auto" w:fill="FFFFFF"/>
        <w:jc w:val="both"/>
        <w:rPr>
          <w:color w:val="000000"/>
          <w:spacing w:val="2"/>
        </w:rPr>
      </w:pPr>
      <w:r>
        <w:rPr>
          <w:color w:val="000000"/>
          <w:spacing w:val="2"/>
        </w:rPr>
        <w:t xml:space="preserve">For More Information: </w:t>
      </w:r>
      <w:hyperlink r:id="rId7" w:history="1">
        <w:r w:rsidR="00F75EE0" w:rsidRPr="004C5CE8">
          <w:rPr>
            <w:rStyle w:val="Hyperlink"/>
            <w:spacing w:val="2"/>
          </w:rPr>
          <w:t>https://www</w:t>
        </w:r>
        <w:r w:rsidR="00F75EE0" w:rsidRPr="004C5CE8">
          <w:rPr>
            <w:rStyle w:val="Hyperlink"/>
            <w:spacing w:val="2"/>
          </w:rPr>
          <w:t>.</w:t>
        </w:r>
        <w:r w:rsidR="00F75EE0" w:rsidRPr="004C5CE8">
          <w:rPr>
            <w:rStyle w:val="Hyperlink"/>
            <w:spacing w:val="2"/>
          </w:rPr>
          <w:t>ictdx.org/ictd/</w:t>
        </w:r>
      </w:hyperlink>
    </w:p>
    <w:p w14:paraId="646C151A" w14:textId="77777777" w:rsidR="00F75EE0" w:rsidRDefault="00F75EE0" w:rsidP="00C1714A">
      <w:pPr>
        <w:pStyle w:val="NormalWeb"/>
        <w:shd w:val="clear" w:color="auto" w:fill="FFFFFF"/>
        <w:jc w:val="both"/>
        <w:rPr>
          <w:color w:val="000000"/>
          <w:spacing w:val="2"/>
        </w:rPr>
      </w:pPr>
      <w:bookmarkStart w:id="0" w:name="_GoBack"/>
      <w:bookmarkEnd w:id="0"/>
    </w:p>
    <w:p w14:paraId="7B157329" w14:textId="3A82332D" w:rsidR="00F75EE0" w:rsidRDefault="00F75EE0" w:rsidP="00F75EE0">
      <w:pPr>
        <w:pStyle w:val="NormalWeb"/>
        <w:numPr>
          <w:ilvl w:val="0"/>
          <w:numId w:val="1"/>
        </w:numPr>
        <w:shd w:val="clear" w:color="auto" w:fill="FFFFFF"/>
        <w:jc w:val="both"/>
        <w:rPr>
          <w:color w:val="000000"/>
          <w:spacing w:val="2"/>
        </w:rPr>
      </w:pPr>
      <w:r>
        <w:rPr>
          <w:color w:val="000000"/>
          <w:spacing w:val="2"/>
        </w:rPr>
        <w:t xml:space="preserve">The End – </w:t>
      </w:r>
    </w:p>
    <w:p w14:paraId="41EFA7A5" w14:textId="77777777" w:rsidR="00F75EE0" w:rsidRPr="00F75EE0" w:rsidRDefault="00F75EE0" w:rsidP="00F75EE0">
      <w:pPr>
        <w:pStyle w:val="NormalWeb"/>
        <w:shd w:val="clear" w:color="auto" w:fill="FFFFFF"/>
        <w:jc w:val="both"/>
        <w:rPr>
          <w:color w:val="000000"/>
          <w:spacing w:val="2"/>
          <w:sz w:val="20"/>
          <w:szCs w:val="20"/>
        </w:rPr>
      </w:pPr>
      <w:r w:rsidRPr="00F75EE0">
        <w:rPr>
          <w:color w:val="000000"/>
          <w:spacing w:val="2"/>
          <w:sz w:val="20"/>
          <w:szCs w:val="20"/>
        </w:rPr>
        <w:t>About Indian Institute of Management Ahmedabad (IIMA)</w:t>
      </w:r>
    </w:p>
    <w:p w14:paraId="21FF33D8" w14:textId="77777777" w:rsidR="00F75EE0" w:rsidRPr="00F75EE0" w:rsidRDefault="00F75EE0" w:rsidP="00F75EE0">
      <w:pPr>
        <w:pStyle w:val="NormalWeb"/>
        <w:shd w:val="clear" w:color="auto" w:fill="FFFFFF"/>
        <w:jc w:val="both"/>
        <w:rPr>
          <w:color w:val="000000"/>
          <w:spacing w:val="2"/>
          <w:sz w:val="20"/>
          <w:szCs w:val="20"/>
        </w:rPr>
      </w:pPr>
      <w:r w:rsidRPr="00F75EE0">
        <w:rPr>
          <w:color w:val="000000"/>
          <w:spacing w:val="2"/>
          <w:sz w:val="20"/>
          <w:szCs w:val="20"/>
        </w:rPr>
        <w:t>Established in 1961, the Indian Institute of Management, Ahmedabad (IIMA) is recognized globally for excellence in management education. One of the top management schools in the world, IIMA educates leaders of the enterprises. The Institute’s strategic priorities include: strengthening connection with its various constituencies, including academics, practitioners, alumni, and the community; nurturing a high-performance work environment of stretch, autonomy, and teamwork; and strategic growth while maintaining emphasis on quality.</w:t>
      </w:r>
    </w:p>
    <w:p w14:paraId="5674A335" w14:textId="77777777" w:rsidR="00F75EE0" w:rsidRPr="00F75EE0" w:rsidRDefault="00F75EE0" w:rsidP="00F75EE0">
      <w:pPr>
        <w:pStyle w:val="NormalWeb"/>
        <w:shd w:val="clear" w:color="auto" w:fill="FFFFFF"/>
        <w:jc w:val="both"/>
        <w:rPr>
          <w:color w:val="000000"/>
          <w:spacing w:val="2"/>
          <w:sz w:val="20"/>
          <w:szCs w:val="20"/>
        </w:rPr>
      </w:pPr>
      <w:r w:rsidRPr="00F75EE0">
        <w:rPr>
          <w:color w:val="000000"/>
          <w:spacing w:val="2"/>
          <w:sz w:val="20"/>
          <w:szCs w:val="20"/>
        </w:rPr>
        <w:t xml:space="preserve">The flagship Post Graduate </w:t>
      </w:r>
      <w:proofErr w:type="spellStart"/>
      <w:r w:rsidRPr="00F75EE0">
        <w:rPr>
          <w:color w:val="000000"/>
          <w:spacing w:val="2"/>
          <w:sz w:val="20"/>
          <w:szCs w:val="20"/>
        </w:rPr>
        <w:t>Programme</w:t>
      </w:r>
      <w:proofErr w:type="spellEnd"/>
      <w:r w:rsidRPr="00F75EE0">
        <w:rPr>
          <w:color w:val="000000"/>
          <w:spacing w:val="2"/>
          <w:sz w:val="20"/>
          <w:szCs w:val="20"/>
        </w:rPr>
        <w:t xml:space="preserve"> (PGP) is ranked 21st in the Financial Times Masters in Management Ranking 2017. As per the Financial Times’ Global MBA Ranking 2017, IIMA’s Post Graduate </w:t>
      </w:r>
      <w:proofErr w:type="spellStart"/>
      <w:r w:rsidRPr="00F75EE0">
        <w:rPr>
          <w:color w:val="000000"/>
          <w:spacing w:val="2"/>
          <w:sz w:val="20"/>
          <w:szCs w:val="20"/>
        </w:rPr>
        <w:t>Programme</w:t>
      </w:r>
      <w:proofErr w:type="spellEnd"/>
      <w:r w:rsidRPr="00F75EE0">
        <w:rPr>
          <w:color w:val="000000"/>
          <w:spacing w:val="2"/>
          <w:sz w:val="20"/>
          <w:szCs w:val="20"/>
        </w:rPr>
        <w:t xml:space="preserve"> for Executives (PGPX) is ranked 29th in the World. The postgraduate program in food and </w:t>
      </w:r>
      <w:proofErr w:type="spellStart"/>
      <w:r w:rsidRPr="00F75EE0">
        <w:rPr>
          <w:color w:val="000000"/>
          <w:spacing w:val="2"/>
          <w:sz w:val="20"/>
          <w:szCs w:val="20"/>
        </w:rPr>
        <w:t>Agri</w:t>
      </w:r>
      <w:proofErr w:type="spellEnd"/>
      <w:r w:rsidRPr="00F75EE0">
        <w:rPr>
          <w:color w:val="000000"/>
          <w:spacing w:val="2"/>
          <w:sz w:val="20"/>
          <w:szCs w:val="20"/>
        </w:rPr>
        <w:t xml:space="preserve"> Business (PGP-FABM) is ranked 1st in the </w:t>
      </w:r>
      <w:proofErr w:type="spellStart"/>
      <w:r w:rsidRPr="00F75EE0">
        <w:rPr>
          <w:color w:val="000000"/>
          <w:spacing w:val="2"/>
          <w:sz w:val="20"/>
          <w:szCs w:val="20"/>
        </w:rPr>
        <w:t>Eduniversal</w:t>
      </w:r>
      <w:proofErr w:type="spellEnd"/>
      <w:r w:rsidRPr="00F75EE0">
        <w:rPr>
          <w:color w:val="000000"/>
          <w:spacing w:val="2"/>
          <w:sz w:val="20"/>
          <w:szCs w:val="20"/>
        </w:rPr>
        <w:t xml:space="preserve"> Masters Ranking 2018. IIMA has been ranked as #1 Management institute as per the National Institutional Ranking Framework (NIRF) rankings of Ministry of Human Resource Development, Government of India. </w:t>
      </w:r>
    </w:p>
    <w:p w14:paraId="53A61BDE" w14:textId="77777777" w:rsidR="00F75EE0" w:rsidRPr="00F75EE0" w:rsidRDefault="00F75EE0" w:rsidP="00F75EE0">
      <w:pPr>
        <w:pStyle w:val="NormalWeb"/>
        <w:shd w:val="clear" w:color="auto" w:fill="FFFFFF"/>
        <w:jc w:val="both"/>
        <w:rPr>
          <w:color w:val="000000"/>
          <w:spacing w:val="2"/>
          <w:sz w:val="20"/>
          <w:szCs w:val="20"/>
        </w:rPr>
      </w:pPr>
      <w:r w:rsidRPr="00F75EE0">
        <w:rPr>
          <w:color w:val="000000"/>
          <w:spacing w:val="2"/>
          <w:sz w:val="20"/>
          <w:szCs w:val="20"/>
        </w:rPr>
        <w:t>For media queries, please contact:</w:t>
      </w:r>
    </w:p>
    <w:p w14:paraId="7FFE70DF" w14:textId="77777777" w:rsidR="00F75EE0" w:rsidRPr="00F75EE0" w:rsidRDefault="00F75EE0" w:rsidP="00F75EE0">
      <w:pPr>
        <w:pStyle w:val="NormalWeb"/>
        <w:shd w:val="clear" w:color="auto" w:fill="FFFFFF"/>
        <w:spacing w:before="0" w:beforeAutospacing="0" w:after="0" w:afterAutospacing="0"/>
        <w:jc w:val="both"/>
        <w:rPr>
          <w:color w:val="000000"/>
          <w:spacing w:val="2"/>
          <w:sz w:val="20"/>
          <w:szCs w:val="20"/>
        </w:rPr>
      </w:pPr>
      <w:r w:rsidRPr="00F75EE0">
        <w:rPr>
          <w:color w:val="000000"/>
          <w:spacing w:val="2"/>
          <w:sz w:val="20"/>
          <w:szCs w:val="20"/>
        </w:rPr>
        <w:t xml:space="preserve">Mr. Deepak Bhatt </w:t>
      </w:r>
    </w:p>
    <w:p w14:paraId="493E341B" w14:textId="204130EB" w:rsidR="00F75EE0" w:rsidRPr="00F75EE0" w:rsidRDefault="00F75EE0" w:rsidP="00F75EE0">
      <w:pPr>
        <w:pStyle w:val="NormalWeb"/>
        <w:shd w:val="clear" w:color="auto" w:fill="FFFFFF"/>
        <w:spacing w:before="0" w:beforeAutospacing="0" w:after="0" w:afterAutospacing="0"/>
        <w:jc w:val="both"/>
        <w:rPr>
          <w:color w:val="000000"/>
          <w:spacing w:val="2"/>
          <w:sz w:val="20"/>
          <w:szCs w:val="20"/>
        </w:rPr>
      </w:pPr>
      <w:r w:rsidRPr="00F75EE0">
        <w:rPr>
          <w:color w:val="000000"/>
          <w:spacing w:val="2"/>
          <w:sz w:val="20"/>
          <w:szCs w:val="20"/>
        </w:rPr>
        <w:lastRenderedPageBreak/>
        <w:t>Manager, Communications</w:t>
      </w:r>
    </w:p>
    <w:p w14:paraId="7261CBD1" w14:textId="77777777" w:rsidR="00F75EE0" w:rsidRPr="00F75EE0" w:rsidRDefault="00F75EE0" w:rsidP="00F75EE0">
      <w:pPr>
        <w:pStyle w:val="NormalWeb"/>
        <w:shd w:val="clear" w:color="auto" w:fill="FFFFFF"/>
        <w:spacing w:before="0" w:beforeAutospacing="0" w:after="0" w:afterAutospacing="0"/>
        <w:jc w:val="both"/>
        <w:rPr>
          <w:color w:val="000000"/>
          <w:spacing w:val="2"/>
          <w:sz w:val="20"/>
          <w:szCs w:val="20"/>
        </w:rPr>
      </w:pPr>
      <w:r w:rsidRPr="00F75EE0">
        <w:rPr>
          <w:color w:val="000000"/>
          <w:spacing w:val="2"/>
          <w:sz w:val="20"/>
          <w:szCs w:val="20"/>
        </w:rPr>
        <w:t>Email: mngr-comm@iima.ac.in | Phone: 079-66324683 (O)</w:t>
      </w:r>
    </w:p>
    <w:p w14:paraId="5319D198" w14:textId="6E72E1BE" w:rsidR="00F75EE0" w:rsidRPr="00F75EE0" w:rsidRDefault="00F75EE0" w:rsidP="00F75EE0">
      <w:pPr>
        <w:pStyle w:val="NormalWeb"/>
        <w:shd w:val="clear" w:color="auto" w:fill="FFFFFF"/>
        <w:spacing w:before="0" w:beforeAutospacing="0" w:after="0" w:afterAutospacing="0"/>
        <w:jc w:val="both"/>
        <w:rPr>
          <w:color w:val="000000"/>
          <w:spacing w:val="2"/>
          <w:sz w:val="20"/>
          <w:szCs w:val="20"/>
        </w:rPr>
      </w:pPr>
      <w:r w:rsidRPr="00F75EE0">
        <w:rPr>
          <w:color w:val="000000"/>
          <w:spacing w:val="2"/>
          <w:sz w:val="20"/>
          <w:szCs w:val="20"/>
        </w:rPr>
        <w:t xml:space="preserve">Mobile: +91-94262-29429Ms. </w:t>
      </w:r>
      <w:proofErr w:type="spellStart"/>
      <w:r w:rsidRPr="00F75EE0">
        <w:rPr>
          <w:color w:val="000000"/>
          <w:spacing w:val="2"/>
          <w:sz w:val="20"/>
          <w:szCs w:val="20"/>
        </w:rPr>
        <w:t>Mitaaly</w:t>
      </w:r>
      <w:proofErr w:type="spellEnd"/>
      <w:r w:rsidRPr="00F75EE0">
        <w:rPr>
          <w:color w:val="000000"/>
          <w:spacing w:val="2"/>
          <w:sz w:val="20"/>
          <w:szCs w:val="20"/>
        </w:rPr>
        <w:t xml:space="preserve"> Naidu </w:t>
      </w:r>
    </w:p>
    <w:p w14:paraId="208A88D1" w14:textId="77777777" w:rsidR="00F75EE0" w:rsidRPr="00F75EE0" w:rsidRDefault="00F75EE0" w:rsidP="00F75EE0">
      <w:pPr>
        <w:pStyle w:val="NormalWeb"/>
        <w:shd w:val="clear" w:color="auto" w:fill="FFFFFF"/>
        <w:spacing w:before="0" w:beforeAutospacing="0" w:after="0" w:afterAutospacing="0"/>
        <w:jc w:val="both"/>
        <w:rPr>
          <w:color w:val="000000"/>
          <w:spacing w:val="2"/>
          <w:sz w:val="20"/>
          <w:szCs w:val="20"/>
        </w:rPr>
      </w:pPr>
      <w:r w:rsidRPr="00F75EE0">
        <w:rPr>
          <w:color w:val="000000"/>
          <w:spacing w:val="2"/>
          <w:sz w:val="20"/>
          <w:szCs w:val="20"/>
        </w:rPr>
        <w:t>Executive, Public Relations</w:t>
      </w:r>
    </w:p>
    <w:p w14:paraId="7DAF702C" w14:textId="77777777" w:rsidR="00F75EE0" w:rsidRPr="00F75EE0" w:rsidRDefault="00F75EE0" w:rsidP="00F75EE0">
      <w:pPr>
        <w:pStyle w:val="NormalWeb"/>
        <w:shd w:val="clear" w:color="auto" w:fill="FFFFFF"/>
        <w:spacing w:before="0" w:beforeAutospacing="0" w:after="0" w:afterAutospacing="0"/>
        <w:jc w:val="both"/>
        <w:rPr>
          <w:color w:val="000000"/>
          <w:spacing w:val="2"/>
          <w:sz w:val="20"/>
          <w:szCs w:val="20"/>
        </w:rPr>
      </w:pPr>
      <w:r w:rsidRPr="00F75EE0">
        <w:rPr>
          <w:color w:val="000000"/>
          <w:spacing w:val="2"/>
          <w:sz w:val="20"/>
          <w:szCs w:val="20"/>
        </w:rPr>
        <w:t>Email: pr@iima.ac.in | Phone: 079-66324684 (O)</w:t>
      </w:r>
    </w:p>
    <w:p w14:paraId="1B5CCBC7" w14:textId="057B02B4" w:rsidR="00F75EE0" w:rsidRPr="00F75EE0" w:rsidRDefault="00F75EE0" w:rsidP="00F75EE0">
      <w:pPr>
        <w:pStyle w:val="NormalWeb"/>
        <w:shd w:val="clear" w:color="auto" w:fill="FFFFFF"/>
        <w:spacing w:before="0" w:beforeAutospacing="0" w:after="0" w:afterAutospacing="0"/>
        <w:jc w:val="both"/>
        <w:rPr>
          <w:color w:val="000000"/>
          <w:spacing w:val="2"/>
          <w:sz w:val="20"/>
          <w:szCs w:val="20"/>
        </w:rPr>
      </w:pPr>
      <w:r w:rsidRPr="00F75EE0">
        <w:rPr>
          <w:color w:val="000000"/>
          <w:spacing w:val="2"/>
          <w:sz w:val="20"/>
          <w:szCs w:val="20"/>
        </w:rPr>
        <w:t>Mobile: +91-7069074816</w:t>
      </w:r>
    </w:p>
    <w:p w14:paraId="5B2372EE" w14:textId="77777777" w:rsidR="00F75EE0" w:rsidRPr="00F75EE0" w:rsidRDefault="00F75EE0" w:rsidP="00F75EE0">
      <w:pPr>
        <w:pStyle w:val="NormalWeb"/>
        <w:shd w:val="clear" w:color="auto" w:fill="FFFFFF"/>
        <w:spacing w:before="0" w:beforeAutospacing="0" w:after="0" w:afterAutospacing="0"/>
        <w:jc w:val="both"/>
        <w:rPr>
          <w:color w:val="000000"/>
          <w:spacing w:val="2"/>
          <w:sz w:val="20"/>
          <w:szCs w:val="20"/>
        </w:rPr>
      </w:pPr>
    </w:p>
    <w:p w14:paraId="17174FB8" w14:textId="7F50BAD4" w:rsidR="00F75EE0" w:rsidRPr="00F75EE0" w:rsidRDefault="00F75EE0" w:rsidP="00F75EE0">
      <w:pPr>
        <w:pStyle w:val="NormalWeb"/>
        <w:shd w:val="clear" w:color="auto" w:fill="FFFFFF"/>
        <w:jc w:val="both"/>
        <w:rPr>
          <w:color w:val="000000"/>
          <w:spacing w:val="2"/>
          <w:sz w:val="20"/>
          <w:szCs w:val="20"/>
        </w:rPr>
      </w:pPr>
      <w:r w:rsidRPr="00F75EE0">
        <w:rPr>
          <w:color w:val="000000"/>
          <w:spacing w:val="2"/>
          <w:sz w:val="20"/>
          <w:szCs w:val="20"/>
        </w:rPr>
        <w:t xml:space="preserve">Website: </w:t>
      </w:r>
      <w:hyperlink r:id="rId8" w:history="1">
        <w:r w:rsidRPr="00F75EE0">
          <w:rPr>
            <w:rStyle w:val="Hyperlink"/>
            <w:spacing w:val="2"/>
            <w:sz w:val="20"/>
            <w:szCs w:val="20"/>
          </w:rPr>
          <w:t>www.iima.ac.in</w:t>
        </w:r>
      </w:hyperlink>
    </w:p>
    <w:p w14:paraId="2DE42DA3" w14:textId="77777777" w:rsidR="00AD17BC" w:rsidRPr="00C36FA5" w:rsidRDefault="00AD17BC">
      <w:pPr>
        <w:rPr>
          <w:sz w:val="20"/>
          <w:szCs w:val="20"/>
        </w:rPr>
      </w:pPr>
    </w:p>
    <w:sectPr w:rsidR="00AD17BC" w:rsidRPr="00C36FA5" w:rsidSect="00F75EE0">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THupo">
    <w:charset w:val="86"/>
    <w:family w:val="auto"/>
    <w:pitch w:val="variable"/>
    <w:sig w:usb0="00000001" w:usb1="080F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C3216"/>
    <w:multiLevelType w:val="hybridMultilevel"/>
    <w:tmpl w:val="6D1C37D0"/>
    <w:lvl w:ilvl="0" w:tplc="7890A0B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CD3"/>
    <w:rsid w:val="003D7CD3"/>
    <w:rsid w:val="004020A6"/>
    <w:rsid w:val="005F5024"/>
    <w:rsid w:val="007069BB"/>
    <w:rsid w:val="00AD17BC"/>
    <w:rsid w:val="00B1366F"/>
    <w:rsid w:val="00C1714A"/>
    <w:rsid w:val="00C36FA5"/>
    <w:rsid w:val="00F7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98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7CD3"/>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3D7CD3"/>
    <w:rPr>
      <w:b/>
      <w:bCs/>
    </w:rPr>
  </w:style>
  <w:style w:type="character" w:styleId="Hyperlink">
    <w:name w:val="Hyperlink"/>
    <w:basedOn w:val="DefaultParagraphFont"/>
    <w:uiPriority w:val="99"/>
    <w:unhideWhenUsed/>
    <w:rsid w:val="003D7CD3"/>
    <w:rPr>
      <w:color w:val="0000FF"/>
      <w:u w:val="single"/>
    </w:rPr>
  </w:style>
  <w:style w:type="paragraph" w:styleId="BalloonText">
    <w:name w:val="Balloon Text"/>
    <w:basedOn w:val="Normal"/>
    <w:link w:val="BalloonTextChar"/>
    <w:uiPriority w:val="99"/>
    <w:semiHidden/>
    <w:unhideWhenUsed/>
    <w:rsid w:val="004020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0A6"/>
    <w:rPr>
      <w:rFonts w:ascii="Segoe UI" w:hAnsi="Segoe UI" w:cs="Segoe UI"/>
      <w:sz w:val="18"/>
      <w:szCs w:val="18"/>
    </w:rPr>
  </w:style>
  <w:style w:type="character" w:styleId="FollowedHyperlink">
    <w:name w:val="FollowedHyperlink"/>
    <w:basedOn w:val="DefaultParagraphFont"/>
    <w:uiPriority w:val="99"/>
    <w:semiHidden/>
    <w:unhideWhenUsed/>
    <w:rsid w:val="00F75E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03466">
      <w:bodyDiv w:val="1"/>
      <w:marLeft w:val="0"/>
      <w:marRight w:val="0"/>
      <w:marTop w:val="0"/>
      <w:marBottom w:val="0"/>
      <w:divBdr>
        <w:top w:val="none" w:sz="0" w:space="0" w:color="auto"/>
        <w:left w:val="none" w:sz="0" w:space="0" w:color="auto"/>
        <w:bottom w:val="none" w:sz="0" w:space="0" w:color="auto"/>
        <w:right w:val="none" w:sz="0" w:space="0" w:color="auto"/>
      </w:divBdr>
    </w:div>
    <w:div w:id="920213552">
      <w:bodyDiv w:val="1"/>
      <w:marLeft w:val="0"/>
      <w:marRight w:val="0"/>
      <w:marTop w:val="0"/>
      <w:marBottom w:val="0"/>
      <w:divBdr>
        <w:top w:val="none" w:sz="0" w:space="0" w:color="auto"/>
        <w:left w:val="none" w:sz="0" w:space="0" w:color="auto"/>
        <w:bottom w:val="none" w:sz="0" w:space="0" w:color="auto"/>
        <w:right w:val="none" w:sz="0" w:space="0" w:color="auto"/>
      </w:divBdr>
    </w:div>
    <w:div w:id="1335454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www.iima.ac.in" TargetMode="External"/><Relationship Id="rId3" Type="http://schemas.openxmlformats.org/officeDocument/2006/relationships/settings" Target="settings.xml"/><Relationship Id="rId7" Type="http://schemas.openxmlformats.org/officeDocument/2006/relationships/hyperlink" Target="https://www.ictdx.org/ict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ctdx.org/open-session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Mitaalyn</cp:lastModifiedBy>
  <cp:revision>5</cp:revision>
  <dcterms:created xsi:type="dcterms:W3CDTF">2019-01-01T11:36:00Z</dcterms:created>
  <dcterms:modified xsi:type="dcterms:W3CDTF">2019-01-02T12:35:00Z</dcterms:modified>
</cp:coreProperties>
</file>